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kinsoku/>
        <w:wordWrap/>
        <w:overflowPunct/>
        <w:topLinePunct w:val="0"/>
        <w:autoSpaceDE/>
        <w:autoSpaceDN/>
        <w:bidi w:val="0"/>
        <w:spacing w:before="0" w:after="0" w:line="360" w:lineRule="auto"/>
        <w:ind w:left="0" w:leftChars="0" w:firstLine="562" w:firstLineChars="200"/>
        <w:jc w:val="center"/>
        <w:textAlignment w:val="auto"/>
        <w:rPr>
          <w:rFonts w:hint="eastAsia" w:asciiTheme="minorEastAsia" w:hAnsiTheme="minorEastAsia" w:eastAsiaTheme="minorEastAsia" w:cstheme="minorEastAsia"/>
          <w:color w:val="auto"/>
          <w:sz w:val="28"/>
          <w:szCs w:val="28"/>
          <w:lang w:eastAsia="zh-CN"/>
        </w:rPr>
      </w:pPr>
      <w:bookmarkStart w:id="0" w:name="_Toc502225068"/>
      <w:r>
        <w:rPr>
          <w:rFonts w:hint="eastAsia" w:asciiTheme="minorEastAsia" w:hAnsiTheme="minorEastAsia" w:eastAsiaTheme="minorEastAsia" w:cstheme="minorEastAsia"/>
          <w:color w:val="auto"/>
          <w:sz w:val="28"/>
          <w:szCs w:val="28"/>
          <w:lang w:eastAsia="zh-CN"/>
        </w:rPr>
        <w:t>【财务制度】财务人员管理制度</w:t>
      </w:r>
      <w:bookmarkEnd w:id="0"/>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第一条 </w:t>
      </w:r>
      <w:r>
        <w:rPr>
          <w:rFonts w:hint="eastAsia" w:asciiTheme="minorEastAsia" w:hAnsiTheme="minorEastAsia" w:eastAsiaTheme="minorEastAsia" w:cstheme="minorEastAsia"/>
          <w:color w:val="auto"/>
          <w:sz w:val="21"/>
          <w:szCs w:val="21"/>
          <w:lang w:eastAsia="zh-CN"/>
        </w:rPr>
        <w:t>财务管理组织机构设置图</w:t>
      </w:r>
    </w:p>
    <w:p>
      <w:pPr>
        <w:pageBreakBefore w:val="0"/>
        <w:widowControl/>
        <w:kinsoku/>
        <w:wordWrap/>
        <w:overflowPunct/>
        <w:topLinePunct w:val="0"/>
        <w:autoSpaceDE/>
        <w:autoSpaceDN/>
        <w:bidi w:val="0"/>
        <w:spacing w:after="0" w:line="360" w:lineRule="auto"/>
        <w:ind w:left="0" w:leftChars="0" w:firstLine="420" w:firstLineChars="200"/>
        <w:jc w:val="both"/>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sz w:val="21"/>
        </w:rPr>
        <mc:AlternateContent>
          <mc:Choice Requires="wpg">
            <w:drawing>
              <wp:anchor distT="0" distB="0" distL="114300" distR="114300" simplePos="0" relativeHeight="251682816" behindDoc="0" locked="0" layoutInCell="1" allowOverlap="1">
                <wp:simplePos x="0" y="0"/>
                <wp:positionH relativeFrom="column">
                  <wp:posOffset>1144905</wp:posOffset>
                </wp:positionH>
                <wp:positionV relativeFrom="paragraph">
                  <wp:posOffset>21590</wp:posOffset>
                </wp:positionV>
                <wp:extent cx="4399280" cy="2736215"/>
                <wp:effectExtent l="4445" t="4445" r="15875" b="21590"/>
                <wp:wrapNone/>
                <wp:docPr id="17" name="组合 17"/>
                <wp:cNvGraphicFramePr/>
                <a:graphic xmlns:a="http://schemas.openxmlformats.org/drawingml/2006/main">
                  <a:graphicData uri="http://schemas.microsoft.com/office/word/2010/wordprocessingGroup">
                    <wpg:wgp>
                      <wpg:cNvGrpSpPr/>
                      <wpg:grpSpPr>
                        <a:xfrm>
                          <a:off x="0" y="0"/>
                          <a:ext cx="4399280" cy="2736215"/>
                          <a:chOff x="6332" y="2750"/>
                          <a:chExt cx="6928" cy="4309"/>
                        </a:xfrm>
                      </wpg:grpSpPr>
                      <wps:wsp>
                        <wps:cNvPr id="2" name="流程图: 可选过程 2"/>
                        <wps:cNvSpPr/>
                        <wps:spPr>
                          <a:xfrm>
                            <a:off x="9077" y="2750"/>
                            <a:ext cx="1500" cy="54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总裁</w:t>
                              </w:r>
                            </w:p>
                          </w:txbxContent>
                        </wps:txbx>
                        <wps:bodyPr upright="1"/>
                      </wps:wsp>
                      <wps:wsp>
                        <wps:cNvPr id="5" name="直接箭头连接符 5"/>
                        <wps:cNvCnPr/>
                        <wps:spPr>
                          <a:xfrm flipH="1">
                            <a:off x="8447" y="3316"/>
                            <a:ext cx="1020" cy="705"/>
                          </a:xfrm>
                          <a:prstGeom prst="straightConnector1">
                            <a:avLst/>
                          </a:prstGeom>
                          <a:ln w="9525" cap="flat" cmpd="sng">
                            <a:solidFill>
                              <a:srgbClr val="000000"/>
                            </a:solidFill>
                            <a:prstDash val="solid"/>
                            <a:headEnd type="none" w="med" len="med"/>
                            <a:tailEnd type="triangle" w="med" len="med"/>
                          </a:ln>
                        </wps:spPr>
                        <wps:bodyPr/>
                      </wps:wsp>
                      <wps:wsp>
                        <wps:cNvPr id="4" name="直接箭头连接符 4"/>
                        <wps:cNvCnPr/>
                        <wps:spPr>
                          <a:xfrm>
                            <a:off x="10187" y="3316"/>
                            <a:ext cx="990" cy="705"/>
                          </a:xfrm>
                          <a:prstGeom prst="straightConnector1">
                            <a:avLst/>
                          </a:prstGeom>
                          <a:ln w="9525" cap="flat" cmpd="sng">
                            <a:solidFill>
                              <a:srgbClr val="000000"/>
                            </a:solidFill>
                            <a:prstDash val="solid"/>
                            <a:headEnd type="none" w="med" len="med"/>
                            <a:tailEnd type="triangle" w="med" len="med"/>
                          </a:ln>
                        </wps:spPr>
                        <wps:bodyPr/>
                      </wps:wsp>
                      <wps:wsp>
                        <wps:cNvPr id="7" name="流程图: 可选过程 7"/>
                        <wps:cNvSpPr/>
                        <wps:spPr>
                          <a:xfrm>
                            <a:off x="7577" y="3911"/>
                            <a:ext cx="1350" cy="51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财务副总</w:t>
                              </w:r>
                            </w:p>
                          </w:txbxContent>
                        </wps:txbx>
                        <wps:bodyPr upright="1"/>
                      </wps:wsp>
                      <wps:wsp>
                        <wps:cNvPr id="6" name="流程图: 可选过程 6"/>
                        <wps:cNvSpPr/>
                        <wps:spPr>
                          <a:xfrm>
                            <a:off x="10307" y="3881"/>
                            <a:ext cx="1350" cy="524"/>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总园长</w:t>
                              </w:r>
                            </w:p>
                          </w:txbxContent>
                        </wps:txbx>
                        <wps:bodyPr upright="1"/>
                      </wps:wsp>
                      <wps:wsp>
                        <wps:cNvPr id="11" name="直接箭头连接符 11"/>
                        <wps:cNvCnPr/>
                        <wps:spPr>
                          <a:xfrm>
                            <a:off x="8235" y="4440"/>
                            <a:ext cx="2" cy="1087"/>
                          </a:xfrm>
                          <a:prstGeom prst="straightConnector1">
                            <a:avLst/>
                          </a:prstGeom>
                          <a:ln w="9525" cap="flat" cmpd="sng">
                            <a:solidFill>
                              <a:srgbClr val="000000"/>
                            </a:solidFill>
                            <a:prstDash val="solid"/>
                            <a:headEnd type="none" w="med" len="med"/>
                            <a:tailEnd type="triangle" w="med" len="med"/>
                          </a:ln>
                        </wps:spPr>
                        <wps:bodyPr/>
                      </wps:wsp>
                      <wps:wsp>
                        <wps:cNvPr id="10" name="流程图: 可选过程 10"/>
                        <wps:cNvSpPr/>
                        <wps:spPr>
                          <a:xfrm>
                            <a:off x="6332" y="4687"/>
                            <a:ext cx="1515" cy="5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财务经理</w:t>
                              </w:r>
                            </w:p>
                          </w:txbxContent>
                        </wps:txbx>
                        <wps:bodyPr upright="1"/>
                      </wps:wsp>
                      <wps:wsp>
                        <wps:cNvPr id="9" name="流程图: 可选过程 9"/>
                        <wps:cNvSpPr/>
                        <wps:spPr>
                          <a:xfrm>
                            <a:off x="11642" y="4627"/>
                            <a:ext cx="1618" cy="5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lang w:eastAsia="zh-CN"/>
                                </w:rPr>
                              </w:pPr>
                              <w:r>
                                <w:rPr>
                                  <w:rFonts w:hint="eastAsia" w:ascii="仿宋" w:hAnsi="仿宋" w:eastAsia="仿宋" w:cs="仿宋"/>
                                  <w:sz w:val="24"/>
                                  <w:szCs w:val="24"/>
                                  <w:lang w:eastAsia="zh-CN"/>
                                </w:rPr>
                                <w:t>区域负责</w:t>
                              </w:r>
                              <w:r>
                                <w:rPr>
                                  <w:rFonts w:hint="eastAsia"/>
                                  <w:lang w:eastAsia="zh-CN"/>
                                </w:rPr>
                                <w:t>人</w:t>
                              </w:r>
                            </w:p>
                          </w:txbxContent>
                        </wps:txbx>
                        <wps:bodyPr upright="1"/>
                      </wps:wsp>
                      <wps:wsp>
                        <wps:cNvPr id="8" name="直接箭头连接符 8"/>
                        <wps:cNvCnPr/>
                        <wps:spPr>
                          <a:xfrm>
                            <a:off x="11235" y="4410"/>
                            <a:ext cx="32" cy="1117"/>
                          </a:xfrm>
                          <a:prstGeom prst="straightConnector1">
                            <a:avLst/>
                          </a:prstGeom>
                          <a:ln w="9525" cap="flat" cmpd="sng">
                            <a:solidFill>
                              <a:srgbClr val="000000"/>
                            </a:solidFill>
                            <a:prstDash val="solid"/>
                            <a:headEnd type="none" w="med" len="med"/>
                            <a:tailEnd type="triangle" w="med" len="med"/>
                          </a:ln>
                        </wps:spPr>
                        <wps:bodyPr/>
                      </wps:wsp>
                      <wps:wsp>
                        <wps:cNvPr id="12" name="流程图: 可选过程 12"/>
                        <wps:cNvSpPr/>
                        <wps:spPr>
                          <a:xfrm>
                            <a:off x="7247" y="5413"/>
                            <a:ext cx="1845" cy="5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幼儿园会计</w:t>
                              </w:r>
                            </w:p>
                          </w:txbxContent>
                        </wps:txbx>
                        <wps:bodyPr upright="1"/>
                      </wps:wsp>
                      <wps:wsp>
                        <wps:cNvPr id="13" name="流程图: 可选过程 13"/>
                        <wps:cNvSpPr/>
                        <wps:spPr>
                          <a:xfrm>
                            <a:off x="10232" y="5413"/>
                            <a:ext cx="1830" cy="5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幼儿园园长</w:t>
                              </w:r>
                            </w:p>
                          </w:txbxContent>
                        </wps:txbx>
                        <wps:bodyPr upright="1"/>
                      </wps:wsp>
                      <wps:wsp>
                        <wps:cNvPr id="15" name="直接箭头连接符 15"/>
                        <wps:cNvCnPr/>
                        <wps:spPr>
                          <a:xfrm>
                            <a:off x="8222" y="5948"/>
                            <a:ext cx="885" cy="885"/>
                          </a:xfrm>
                          <a:prstGeom prst="straightConnector1">
                            <a:avLst/>
                          </a:prstGeom>
                          <a:ln w="9525" cap="flat" cmpd="sng">
                            <a:solidFill>
                              <a:srgbClr val="000000"/>
                            </a:solidFill>
                            <a:prstDash val="solid"/>
                            <a:headEnd type="none" w="med" len="med"/>
                            <a:tailEnd type="triangle" w="med" len="med"/>
                          </a:ln>
                        </wps:spPr>
                        <wps:bodyPr/>
                      </wps:wsp>
                      <wps:wsp>
                        <wps:cNvPr id="14" name="直接箭头连接符 14"/>
                        <wps:cNvCnPr/>
                        <wps:spPr>
                          <a:xfrm flipH="1">
                            <a:off x="10517" y="5948"/>
                            <a:ext cx="750" cy="885"/>
                          </a:xfrm>
                          <a:prstGeom prst="straightConnector1">
                            <a:avLst/>
                          </a:prstGeom>
                          <a:ln w="9525" cap="flat" cmpd="sng">
                            <a:solidFill>
                              <a:srgbClr val="000000"/>
                            </a:solidFill>
                            <a:prstDash val="solid"/>
                            <a:headEnd type="none" w="med" len="med"/>
                            <a:tailEnd type="triangle" w="med" len="med"/>
                          </a:ln>
                        </wps:spPr>
                        <wps:bodyPr/>
                      </wps:wsp>
                      <wps:wsp>
                        <wps:cNvPr id="16" name="流程图: 可选过程 16"/>
                        <wps:cNvSpPr/>
                        <wps:spPr>
                          <a:xfrm>
                            <a:off x="8897" y="6535"/>
                            <a:ext cx="1800" cy="5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幼儿园出纳</w:t>
                              </w:r>
                            </w:p>
                          </w:txbxContent>
                        </wps:txbx>
                        <wps:bodyPr upright="1"/>
                      </wps:wsp>
                    </wpg:wgp>
                  </a:graphicData>
                </a:graphic>
              </wp:anchor>
            </w:drawing>
          </mc:Choice>
          <mc:Fallback>
            <w:pict>
              <v:group id="_x0000_s1026" o:spid="_x0000_s1026" o:spt="203" style="position:absolute;left:0pt;margin-left:90.15pt;margin-top:1.7pt;height:215.45pt;width:346.4pt;z-index:251682816;mso-width-relative:page;mso-height-relative:page;" coordorigin="6332,2750" coordsize="6928,4309" o:gfxdata="UEsDBAoAAAAAAIdO4kAAAAAAAAAAAAAAAAAEAAAAZHJzL1BLAwQUAAAACACHTuJAVJRmLtgAAAAJ&#10;AQAADwAAAGRycy9kb3ducmV2LnhtbE2PUUvDMBSF3wX/Q7iCby6JqVpq0yFDfRrCNkF8y5q7tqxJ&#10;SpO127/3+qSPh3M45zvl8ux6NuEYu+A1yIUAhr4OtvONhs/d210OLCbjremDRw0XjLCsrq9KU9gw&#10;+w1O29QwKvGxMBralIaC81i36ExchAE9eYcwOpNIjg23o5mp3PX8XohH7kznaaE1A65arI/bk9Pw&#10;Ppv5RcnXaX08rC7fu4ePr7VErW9vpHgGlvCc/sLwi0/oUBHTPpy8jawnnQtFUQ0qA0Z+/qQksL2G&#10;TGUKeFXy/w+qH1BLAwQUAAAACACHTuJAKBDLP64EAAD3IgAADgAAAGRycy9lMm9Eb2MueG1s7VrL&#10;buREFN0j8Q8l70m7/GrbSmeEksmwQBBp4AMqfku2y6qqpDs7kJBghATsR2IFiAWPzbBCYr4mk+Ev&#10;uPVodx79ShAzYca9cJcfVb516tQ9t25598GsqdFpxnhF24mFd2wLZW1C06otJtannxy+F1qIC9Km&#10;pKZtNrHOMm492Hv3nd1pF2cOLWmdZgxBIy2Pp93EKoXo4tGIJ2XWEL5Du6yFmzllDRFwyopRysgU&#10;Wm/qkWPbwWhKWdoxmmScw9UDfdPaU+3neZaIj/OcZwLVEwtsE+rI1PFYHkd7uyQuGOnKKjFmkDtY&#10;0ZCqhZf2TR0QQdAJq2401VQJo5zmYiehzYjmeZVkqg/QG2xf680jRk861ZcinhZdDxNAew2nOzeb&#10;fHR6xFCVwtiNLdSSBsbo4s8vzr/7CsEFQGfaFTE89Ih1j7sjZi4U+kx2eJazRv5DV9BM4XrW45rN&#10;BErgoudGkRMC/Ancc8Zu4GBfI5+UMDyyXuC6joXUbd+MSlI+NPUDqK0re64dyZqj+YtH0r7enGkH&#10;LOILoPi/A+pxSbpM4c8lBgYosFPj9OKPzy9+/vr86V8xOv/2978/e/Ly+ZdwATkaN1WnB43HHPBb&#10;glhkjwH5Kz2f44Z924DmewqUvtsk7hgXjzLaIFmYWHlNp/slYeL9WmSsJSI70pNCsZKcfsiFhm1e&#10;T1rCaV2lh1VdqxNWHO/XDJ0SmCqH6meQvvJY3aLpxIp8x4cRITBj85oIKDYdcIi3hXrflRr8csO2&#10;+i1rWBp2QHipDVAtyMdI3FTQI1UqM5I+bFMkzjqgaQsOxZLGNFlqoToD/yNL6klBqnqbJwHQugU6&#10;SeLo8ZElMTueQTOyeEzTMxj3k45VRQk4Y2W64Zl+5D8nHCBtJubTZy+++fHit1/Pf3j28vn3svzL&#10;T0hNJWkRUHS/NXN03h09T1BeV90H0noJqJmqoedp4rkuDjRsPfFsxxBvbKvmVxOPC0YkNPu0bcHb&#10;UqbfsYJxr549d+WMYBVpi3oFw5bzRpMFmKP4BLx4RQTx1hPEk4O7niCXaIFtHK7iRRQNtPj/0KIX&#10;9FVCZQR+S6Ea+0ao3AgrN0ji3l+4INpK3X08CBWJ7+p0Vkvacodzz4QqmPuhVYRTMmM80ebICNuu&#10;bTxRGK5mnKP822qFGkKjNzc0Ake0NjbSjmpr7QsdF4ItiMU9TwfcCxcHUb9cvWAbxFEq/HwBciMS&#10;HwKiRSD9ugIiEKENazQtU1u7on556gV6/BfEwD4sZrX2wZpoLTUGT/TmeqJoE+NU3mJrwmEceDoh&#10;4gWO8jiXGBdgkw6Rq/CBcW9ptAUcWJcWCG+36sML6dO+ccE3mZlT2od1SnDQvqvppuWx+WvTvo35&#10;SXy7BOXYMXki38OuJNWCGTj0Bu0bEpRAi03hliLO9upnO2Y7YBnn3HmuYVA/mItvqfrJoHud/Okd&#10;plus/BwdbvmRp5Rz4eTC0Pg4WVgbbQ1Lv3uw9NuQDMdbZMOXbpdg25dbpJADuEmR8Tz9OVBk6Ybc&#10;PYuQNuYp9X7Y1nIVhpFmRuBD/uhahNRv4Q5qdS/VSn1BAF9XqJye+RJEfr5x+Vzt6C2+V9n7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8HAABb&#10;Q29udGVudF9UeXBlc10ueG1sUEsBAhQACgAAAAAAh07iQAAAAAAAAAAAAAAAAAYAAAAAAAAAAAAQ&#10;AAAAAQYAAF9yZWxzL1BLAQIUABQAAAAIAIdO4kCKFGY80QAAAJQBAAALAAAAAAAAAAEAIAAAACUG&#10;AABfcmVscy8ucmVsc1BLAQIUAAoAAAAAAIdO4kAAAAAAAAAAAAAAAAAEAAAAAAAAAAAAEAAAAAAA&#10;AABkcnMvUEsBAhQAFAAAAAgAh07iQFSUZi7YAAAACQEAAA8AAAAAAAAAAQAgAAAAIgAAAGRycy9k&#10;b3ducmV2LnhtbFBLAQIUABQAAAAIAIdO4kAoEMs/rgQAAPciAAAOAAAAAAAAAAEAIAAAACcBAABk&#10;cnMvZTJvRG9jLnhtbFBLBQYAAAAABgAGAFkBAABHCAAAAAA=&#10;">
                <o:lock v:ext="edit" aspectratio="f"/>
                <v:shape id="_x0000_s1026" o:spid="_x0000_s1026" o:spt="176" type="#_x0000_t176" style="position:absolute;left:9077;top:2750;height:540;width:1500;" fillcolor="#FFFFFF" filled="t" stroked="t" coordsize="21600,21600" o:gfxdata="UEsDBAoAAAAAAIdO4kAAAAAAAAAAAAAAAAAEAAAAZHJzL1BLAwQUAAAACACHTuJAJeGu7r0AAADa&#10;AAAADwAAAGRycy9kb3ducmV2LnhtbEWPQWvCQBSE70L/w/IKvekmFqyNbkJpafHQS6PQ6zP7zAaz&#10;b0N2jam/visIHoeZ+YZZF6NtxUC9bxwrSGcJCOLK6YZrBbvt53QJwgdkja1jUvBHHor8YbLGTLsz&#10;/9BQhlpECPsMFZgQukxKXxmy6GeuI47ewfUWQ5R9LXWP5wi3rZwnyUJabDguGOzo3VB1LE9Wwfh9&#10;2b+evtKqDGa5ePl9Hj7edlKpp8c0WYEINIZ7+NbeaAVzuF6JN0Dm/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4a7u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总裁</w:t>
                        </w:r>
                      </w:p>
                    </w:txbxContent>
                  </v:textbox>
                </v:shape>
                <v:shape id="_x0000_s1026" o:spid="_x0000_s1026" o:spt="32" type="#_x0000_t32" style="position:absolute;left:8447;top:3316;flip:x;height:705;width:1020;" filled="f" stroked="t" coordsize="21600,21600" o:gfxdata="UEsDBAoAAAAAAIdO4kAAAAAAAAAAAAAAAAAEAAAAZHJzL1BLAwQUAAAACACHTuJA3+vAUr0AAADa&#10;AAAADwAAAGRycy9kb3ducmV2LnhtbEWPQWvCQBSE7wX/w/KEXorZRFAkZs1Ba+ulSFO9P7LPJJh9&#10;G7JbTf59Vyh4HGbmGybLB9OKG/WusawgiWIQxKXVDVcKTj/72QqE88gaW8ukYCQH+WbykmGq7Z2/&#10;6Vb4SgQIuxQV1N53qZSurMmgi2xHHLyL7Q36IPtK6h7vAW5aOY/jpTTYcFiosaNtTeW1+DUKdsVx&#10;sT+/nYb5WH5+FR+r65HHd6Vep0m8BuFp8M/wf/ugFSzgcSXcALn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68BS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32" type="#_x0000_t32" style="position:absolute;left:10187;top:3316;height:705;width:990;" filled="f" stroked="t" coordsize="21600,21600" o:gfxdata="UEsDBAoAAAAAAIdO4kAAAAAAAAAAAAAAAAAEAAAAZHJzL1BLAwQUAAAACACHTuJAWHl+TbwAAADa&#10;AAAADwAAAGRycy9kb3ducmV2LnhtbEWPT2sCMRTE74V+h/AK3mrWIouuRqGV4l4sqKV4fGyem+Dm&#10;ZdnEv5++EQSPw8z8hpnOL64RJ+qC9axg0M9AEFdeW64V/G6/30cgQkTW2HgmBVcKMJ+9vkyx0P7M&#10;azptYi0ShEOBCkyMbSFlqAw5DH3fEidv7zuHMcmulrrDc4K7Rn5kWS4dWk4LBlv6MlQdNkenIC52&#10;V5P/VZ9j+7NdrnJ7K8tyoVTvbZBNQES6xGf40S61giHcr6QbI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5fk28AAAA&#10;2g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176" type="#_x0000_t176" style="position:absolute;left:7577;top:3911;height:510;width:1350;" fillcolor="#FFFFFF" filled="t" stroked="t" coordsize="21600,21600" o:gfxdata="UEsDBAoAAAAAAIdO4kAAAAAAAAAAAAAAAAAEAAAAZHJzL1BLAwQUAAAACACHTuJANZYNdr0AAADa&#10;AAAADwAAAGRycy9kb3ducmV2LnhtbEWPQWvCQBSE70L/w/IK3nQTC2pTN6FUKh56MQq9vmZfs6HZ&#10;tyG7xrS/3i0IHoeZ+YbZFKNtxUC9bxwrSOcJCOLK6YZrBafj+2wNwgdkja1jUvBLHor8YbLBTLsL&#10;H2goQy0ihH2GCkwIXSalrwxZ9HPXEUfv2/UWQ5R9LXWPlwi3rVwkyVJabDguGOzozVD1U56tgvHj&#10;7+v5vEurMpj1cvX5NGxfT1Kp6WOavIAINIZ7+NbeawUr+L8Sb4DM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lg12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财务副总</w:t>
                        </w:r>
                      </w:p>
                    </w:txbxContent>
                  </v:textbox>
                </v:shape>
                <v:shape id="_x0000_s1026" o:spid="_x0000_s1026" o:spt="176" type="#_x0000_t176" style="position:absolute;left:10307;top:3881;height:524;width:1350;" fillcolor="#FFFFFF" filled="t" stroked="t" coordsize="21600,21600" o:gfxdata="UEsDBAoAAAAAAIdO4kAAAAAAAAAAAAAAAAAEAAAAZHJzL1BLAwQUAAAACACHTuJAWtqo7b0AAADa&#10;AAAADwAAAGRycy9kb3ducmV2LnhtbEWPQWvCQBSE7wX/w/IK3uomCmkaXUUUSw+9NApeX7PPbGj2&#10;bciuMe2v7xYKHoeZ+YZZbUbbioF63zhWkM4SEMSV0w3XCk7Hw1MOwgdkja1jUvBNHjbrycMKC+1u&#10;/EFDGWoRIewLVGBC6AopfWXIop+5jjh6F9dbDFH2tdQ93iLctnKeJJm02HBcMNjRzlD1VV6tgvH9&#10;5/Pl+ppWZTB59nxeDPvtSSo1fUyTJYhAY7iH/9tvWkEGf1fiDZ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2qjt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总园长</w:t>
                        </w:r>
                      </w:p>
                    </w:txbxContent>
                  </v:textbox>
                </v:shape>
                <v:shape id="_x0000_s1026" o:spid="_x0000_s1026" o:spt="32" type="#_x0000_t32" style="position:absolute;left:8235;top:4440;height:1087;width:2;" filled="f" stroked="t" coordsize="21600,21600" o:gfxdata="UEsDBAoAAAAAAIdO4kAAAAAAAAAAAAAAAAAEAAAAZHJzL1BLAwQUAAAACACHTuJAcMBMYbsAAADb&#10;AAAADwAAAGRycy9kb3ducmV2LnhtbEVPS2sCMRC+C/6HMIXeNLselnZrFKxI92LBB+Jx2Ew3wc1k&#10;2cTnr28KQm/z8T1nOr+5VlyoD9azgnycgSCuvbbcKNjvVqM3ECEia2w9k4I7BZjPhoMpltpfeUOX&#10;bWxECuFQogITY1dKGWpDDsPYd8SJ+/G9w5hg30jd4zWFu1ZOsqyQDi2nBoMdfRqqT9uzUxCXx7sp&#10;DvXi3X7vvtaFfVRVtVTq9SXPPkBEusV/8dNd6TQ/h79f0gFy9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MBMYb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_x0000_s1026" o:spid="_x0000_s1026" o:spt="176" type="#_x0000_t176" style="position:absolute;left:6332;top:4687;height:525;width:1515;" fillcolor="#FFFFFF" filled="t" stroked="t" coordsize="21600,21600" o:gfxdata="UEsDBAoAAAAAAIdO4kAAAAAAAAAAAAAAAAAEAAAAZHJzL1BLAwQUAAAACACHTuJA244bdL8AAADb&#10;AAAADwAAAGRycy9kb3ducmV2LnhtbEWPQW/CMAyF75P2HyJP2m2kZRJjhYAmpiEOu6xD2tVrTFOt&#10;caomlMKvnw9I3Gy95/c+L9ejb9VAfWwCG8gnGSjiKtiGawP774+nOaiYkC22gcnAmSKsV/d3Syxs&#10;OPEXDWWqlYRwLNCAS6krtI6VI49xEjpi0Q6h95hk7WttezxJuG/1NMtm2mPD0uCwo42j6q88egPj&#10;5+X39bjNqzK5+ezl53l4f9trYx4f8mwBKtGYbubr9c4KvtDLLzKAXv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uOG3S/&#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财务经理</w:t>
                        </w:r>
                      </w:p>
                    </w:txbxContent>
                  </v:textbox>
                </v:shape>
                <v:shape id="_x0000_s1026" o:spid="_x0000_s1026" o:spt="176" type="#_x0000_t176" style="position:absolute;left:11642;top:4627;height:525;width:1618;" fillcolor="#FFFFFF" filled="t" stroked="t" coordsize="21600,21600" o:gfxdata="UEsDBAoAAAAAAIdO4kAAAAAAAAAAAAAAAAAEAAAAZHJzL1BLAwQUAAAACACHTuJAK0U8n74AAADa&#10;AAAADwAAAGRycy9kb3ducmV2LnhtbEWPzWrDMBCE74W+g9hCb43sFPLjWg4lpSGHXOIGet1aW8vU&#10;WhlLcZw8fRQI9DjMzDdMvhptKwbqfeNYQTpJQBBXTjdcKzh8fb4sQPiArLF1TArO5GFVPD7kmGl3&#10;4j0NZahFhLDPUIEJocuk9JUhi37iOuLo/breYoiyr6Xu8RThtpXTJJlJiw3HBYMdrQ1Vf+XRKhh3&#10;l5/lcZNWZTCL2fz7dfh4P0ilnp/S5A1EoDH8h+/trVawhNuVeANkc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0U8n74A&#10;AADa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lang w:eastAsia="zh-CN"/>
                          </w:rPr>
                        </w:pPr>
                        <w:r>
                          <w:rPr>
                            <w:rFonts w:hint="eastAsia" w:ascii="仿宋" w:hAnsi="仿宋" w:eastAsia="仿宋" w:cs="仿宋"/>
                            <w:sz w:val="24"/>
                            <w:szCs w:val="24"/>
                            <w:lang w:eastAsia="zh-CN"/>
                          </w:rPr>
                          <w:t>区域负责</w:t>
                        </w:r>
                        <w:r>
                          <w:rPr>
                            <w:rFonts w:hint="eastAsia"/>
                            <w:lang w:eastAsia="zh-CN"/>
                          </w:rPr>
                          <w:t>人</w:t>
                        </w:r>
                      </w:p>
                    </w:txbxContent>
                  </v:textbox>
                </v:shape>
                <v:shape id="_x0000_s1026" o:spid="_x0000_s1026" o:spt="32" type="#_x0000_t32" style="position:absolute;left:11235;top:4410;height:1117;width:32;" filled="f" stroked="t" coordsize="21600,21600" o:gfxdata="UEsDBAoAAAAAAIdO4kAAAAAAAAAAAAAAAAAEAAAAZHJzL1BLAwQUAAAACACHTuJA2TR0SLkAAADa&#10;AAAADwAAAGRycy9kb3ducmV2LnhtbEVPy4rCMBTdD/gP4QqzG1NdFK1GQUXsZgR1GFxemmsTbG5K&#10;E1/z9ZOF4PJw3rPFwzXiRl2wnhUMBxkI4spry7WCn+PmawwiRGSNjWdS8KQAi3nvY4aF9nfe0+0Q&#10;a5FCOBSowMTYFlKGypDDMPAtceLOvnMYE+xqqTu8p3DXyFGW5dKh5dRgsKWVoepyuDoFcX16mvy3&#10;Wk7s7rj9zu1fWZZrpT77w2wKItIjvsUvd6kVpK3pSroBcv4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k0dEi5AAAA2gAA&#10;AA8AAAAAAAAAAQAgAAAAIgAAAGRycy9kb3ducmV2LnhtbFBLAQIUABQAAAAIAIdO4kAzLwWeOwAA&#10;ADkAAAAQAAAAAAAAAAEAIAAAAAgBAABkcnMvc2hhcGV4bWwueG1sUEsFBgAAAAAGAAYAWwEAALID&#10;AAAAAA==&#10;">
                  <v:fill on="f" focussize="0,0"/>
                  <v:stroke color="#000000" joinstyle="round" endarrow="block"/>
                  <v:imagedata o:title=""/>
                  <o:lock v:ext="edit" aspectratio="f"/>
                </v:shape>
                <v:shape id="_x0000_s1026" o:spid="_x0000_s1026" o:spt="176" type="#_x0000_t176" style="position:absolute;left:7247;top:5413;height:525;width:1845;" fillcolor="#FFFFFF" filled="t" stroked="t" coordsize="21600,21600" o:gfxdata="UEsDBAoAAAAAAIdO4kAAAAAAAAAAAAAAAAAEAAAAZHJzL1BLAwQUAAAACACHTuJARBAgmLwAAADb&#10;AAAADwAAAGRycy9kb3ducmV2LnhtbEVPTWvCQBC9C/0PyxR6000sWBvdhNLS4qGXRqHXMTtmg9nZ&#10;kF1j6q/vCoK3ebzPWRejbcVAvW8cK0hnCQjiyumGawW77ed0CcIHZI2tY1LwRx6K/GGyxky7M//Q&#10;UIZaxBD2GSowIXSZlL4yZNHPXEccuYPrLYYI+1rqHs8x3LZyniQLabHh2GCwo3dD1bE8WQXj92X/&#10;evpKqzKY5eLl93n4eNtJpZ4e02QFItAY7uKbe6Pj/Dlcf4kHy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QQIJi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幼儿园会计</w:t>
                        </w:r>
                      </w:p>
                    </w:txbxContent>
                  </v:textbox>
                </v:shape>
                <v:shape id="_x0000_s1026" o:spid="_x0000_s1026" o:spt="176" type="#_x0000_t176" style="position:absolute;left:10232;top:5413;height:525;width:1830;" fillcolor="#FFFFFF" filled="t" stroked="t" coordsize="21600,21600" o:gfxdata="UEsDBAoAAAAAAIdO4kAAAAAAAAAAAAAAAAAEAAAAZHJzL1BLAwQUAAAACACHTuJAK1yFA7wAAADb&#10;AAAADwAAAGRycy9kb3ducmV2LnhtbEVPTWvCQBC9F/wPywi91U0qWI1uglgqPfTSVPA6ZsdsMDsb&#10;smuM/fXdQqG3ebzP2RSjbcVAvW8cK0hnCQjiyumGawWHr7enJQgfkDW2jknBnTwU+eRhg5l2N/6k&#10;oQy1iCHsM1RgQugyKX1lyKKfuY44cmfXWwwR9rXUPd5iuG3lc5IspMWGY4PBjnaGqkt5tQrGj+/T&#10;6rpPqzKY5eLlOB9etwep1OM0TdYgAo3hX/znftdx/hx+f4kHyP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chQ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幼儿园园长</w:t>
                        </w:r>
                      </w:p>
                    </w:txbxContent>
                  </v:textbox>
                </v:shape>
                <v:shape id="_x0000_s1026" o:spid="_x0000_s1026" o:spt="32" type="#_x0000_t32" style="position:absolute;left:8222;top:5948;height:885;width:885;" filled="f" stroked="t" coordsize="21600,21600" o:gfxdata="UEsDBAoAAAAAAIdO4kAAAAAAAAAAAAAAAAAEAAAAZHJzL1BLAwQUAAAACACHTuJAD/tKYrsAAADb&#10;AAAADwAAAGRycy9kb3ducmV2LnhtbEVPS2sCMRC+F/ofwhS81awFF12NQivFvVhQS/E4bMZNcDNZ&#10;NvH56xtB8DYf33Om84trxIm6YD0rGPQzEMSV15ZrBb/b7/cRiBCRNTaeScGVAsxnry9TLLQ/85pO&#10;m1iLFMKhQAUmxraQMlSGHIa+b4kTt/edw5hgV0vd4TmFu0Z+ZFkuHVpODQZb+jJUHTZHpyAudleT&#10;/1WfY/uzXa5yeyvLcqFU722QTUBEusSn+OEudZo/hPsv6QA5+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tKY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_x0000_s1026" o:spid="_x0000_s1026" o:spt="32" type="#_x0000_t32" style="position:absolute;left:10517;top:5948;flip:x;height:885;width:750;" filled="f" stroked="t" coordsize="21600,21600" o:gfxdata="UEsDBAoAAAAAAIdO4kAAAAAAAAAAAAAAAAAEAAAAZHJzL1BLAwQUAAAACACHTuJA9Ma6V7wAAADb&#10;AAAADwAAAGRycy9kb3ducmV2LnhtbEVPTWvCQBC9C/0PyxS8iNkobQnR1YNW20sJTeN9yI5JMDsb&#10;sluT/PtuodDbPN7nbPejacWdetdYVrCKYhDEpdUNVwqKr9MyAeE8ssbWMimYyMF+9zDbYqrtwJ90&#10;z30lQgi7FBXU3neplK6syaCLbEccuKvtDfoA+0rqHocQblq5juMXabDh0FBjR4eaylv+bRQc8+z5&#10;dFkU43oq3z7yc3LLeHpVav64ijcgPI3+X/znftdh/hP8/hIO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Gule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176" type="#_x0000_t176" style="position:absolute;left:8897;top:6535;height:525;width:1800;" fillcolor="#FFFFFF" filled="t" stroked="t" coordsize="21600,21600" o:gfxdata="UEsDBAoAAAAAAIdO4kAAAAAAAAAAAAAAAAAEAAAAZHJzL1BLAwQUAAAACACHTuJAOysmm7wAAADb&#10;AAAADwAAAGRycy9kb3ducmV2LnhtbEVPTWvCQBC9F/oflhG81U0qpBpdpVQsHnppKvQ6ZsdsMDsb&#10;smtM/fVdQfA2j/c5y/VgG9FT52vHCtJJAoK4dLrmSsH+Z/syA+EDssbGMSn4Iw/r1fPTEnPtLvxN&#10;fREqEUPY56jAhNDmUvrSkEU/cS1x5I6usxgi7CqpO7zEcNvI1yTJpMWaY4PBlj4MlafibBUMX9fD&#10;/PyZlkUws+ztd9pv3vdSqfEoTRYgAg3hIb67dzrOz+D2SzxAr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rJp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幼儿园出纳</w:t>
                        </w:r>
                      </w:p>
                    </w:txbxContent>
                  </v:textbox>
                </v:shape>
              </v:group>
            </w:pict>
          </mc:Fallback>
        </mc:AlternateContent>
      </w:r>
    </w:p>
    <w:p>
      <w:pPr>
        <w:pageBreakBefore w:val="0"/>
        <w:widowControl/>
        <w:kinsoku/>
        <w:wordWrap/>
        <w:overflowPunct/>
        <w:topLinePunct w:val="0"/>
        <w:autoSpaceDE/>
        <w:autoSpaceDN/>
        <w:bidi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lang w:eastAsia="zh-CN"/>
        </w:rPr>
      </w:pPr>
    </w:p>
    <w:p>
      <w:pPr>
        <w:pageBreakBefore w:val="0"/>
        <w:widowControl/>
        <w:kinsoku/>
        <w:wordWrap/>
        <w:overflowPunct/>
        <w:topLinePunct w:val="0"/>
        <w:autoSpaceDE/>
        <w:autoSpaceDN/>
        <w:bidi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lang w:eastAsia="zh-CN" w:bidi="ar-SA"/>
        </w:rPr>
      </w:pPr>
      <w:bookmarkStart w:id="1" w:name="_GoBack"/>
      <w:bookmarkEnd w:id="1"/>
    </w:p>
    <w:p>
      <w:pPr>
        <w:pageBreakBefore w:val="0"/>
        <w:widowControl/>
        <w:kinsoku/>
        <w:wordWrap/>
        <w:overflowPunct/>
        <w:topLinePunct w:val="0"/>
        <w:autoSpaceDE/>
        <w:autoSpaceDN/>
        <w:bidi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bidi="ar-SA"/>
        </w:rPr>
      </w:pP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bidi="ar-SA"/>
        </w:rPr>
      </w:pPr>
      <w:r>
        <w:rPr>
          <w:rFonts w:hint="eastAsia" w:asciiTheme="minorEastAsia" w:hAnsiTheme="minorEastAsia" w:eastAsiaTheme="minorEastAsia" w:cstheme="minorEastAsia"/>
          <w:color w:val="auto"/>
          <w:sz w:val="21"/>
          <w:szCs w:val="21"/>
          <w:lang w:eastAsia="zh-CN"/>
        </w:rPr>
        <w:t xml:space="preserve"> </w:t>
      </w:r>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b/>
          <w:color w:val="auto"/>
          <w:sz w:val="21"/>
          <w:szCs w:val="21"/>
          <w:lang w:eastAsia="zh-CN"/>
        </w:rPr>
      </w:pPr>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第二条 </w:t>
      </w:r>
      <w:r>
        <w:rPr>
          <w:rFonts w:hint="eastAsia" w:asciiTheme="minorEastAsia" w:hAnsiTheme="minorEastAsia" w:eastAsiaTheme="minorEastAsia" w:cstheme="minorEastAsia"/>
          <w:color w:val="auto"/>
          <w:sz w:val="21"/>
          <w:szCs w:val="21"/>
          <w:lang w:eastAsia="zh-CN"/>
        </w:rPr>
        <w:t>直营幼儿园实行财务人员聘任制，即各直营幼儿园财务人员统一招聘、培训、外派、考核，并直属于直营幼儿园财务部领导。</w:t>
      </w:r>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第三条 </w:t>
      </w:r>
      <w:r>
        <w:rPr>
          <w:rFonts w:hint="eastAsia" w:asciiTheme="minorEastAsia" w:hAnsiTheme="minorEastAsia" w:eastAsiaTheme="minorEastAsia" w:cstheme="minorEastAsia"/>
          <w:color w:val="auto"/>
          <w:sz w:val="21"/>
          <w:szCs w:val="21"/>
          <w:lang w:eastAsia="zh-CN"/>
        </w:rPr>
        <w:t>各幼儿园设专职出纳一名，其薪酬、保险与福利由直营幼儿园核定，在</w:t>
      </w:r>
      <w:r>
        <w:rPr>
          <w:rFonts w:hint="eastAsia" w:asciiTheme="minorEastAsia" w:hAnsiTheme="minorEastAsia" w:eastAsiaTheme="minorEastAsia" w:cstheme="minorEastAsia"/>
          <w:color w:val="auto"/>
          <w:sz w:val="21"/>
          <w:szCs w:val="21"/>
          <w:lang w:val="en-US" w:eastAsia="zh-CN"/>
        </w:rPr>
        <w:t>所</w:t>
      </w:r>
      <w:r>
        <w:rPr>
          <w:rFonts w:hint="eastAsia" w:asciiTheme="minorEastAsia" w:hAnsiTheme="minorEastAsia" w:eastAsiaTheme="minorEastAsia" w:cstheme="minorEastAsia"/>
          <w:color w:val="auto"/>
          <w:sz w:val="21"/>
          <w:szCs w:val="21"/>
          <w:lang w:eastAsia="zh-CN"/>
        </w:rPr>
        <w:t>属地幼儿园发放与缴纳。专职出纳接受直营幼儿园财务与</w:t>
      </w:r>
      <w:r>
        <w:rPr>
          <w:rFonts w:hint="eastAsia" w:asciiTheme="minorEastAsia" w:hAnsiTheme="minorEastAsia" w:eastAsiaTheme="minorEastAsia" w:cstheme="minorEastAsia"/>
          <w:color w:val="auto"/>
          <w:sz w:val="21"/>
          <w:szCs w:val="21"/>
          <w:lang w:val="en-US" w:eastAsia="zh-CN"/>
        </w:rPr>
        <w:t>所</w:t>
      </w:r>
      <w:r>
        <w:rPr>
          <w:rFonts w:hint="eastAsia" w:asciiTheme="minorEastAsia" w:hAnsiTheme="minorEastAsia" w:eastAsiaTheme="minorEastAsia" w:cstheme="minorEastAsia"/>
          <w:color w:val="auto"/>
          <w:sz w:val="21"/>
          <w:szCs w:val="21"/>
          <w:lang w:eastAsia="zh-CN"/>
        </w:rPr>
        <w:t>属地幼儿园双重领导，财务制度及业务层面受直营幼儿园财务管理，包括日常账务处理、培训、考核等。日常行政事务受</w:t>
      </w:r>
      <w:r>
        <w:rPr>
          <w:rFonts w:hint="eastAsia" w:asciiTheme="minorEastAsia" w:hAnsiTheme="minorEastAsia" w:eastAsiaTheme="minorEastAsia" w:cstheme="minorEastAsia"/>
          <w:color w:val="auto"/>
          <w:sz w:val="21"/>
          <w:szCs w:val="21"/>
          <w:lang w:val="en-US" w:eastAsia="zh-CN"/>
        </w:rPr>
        <w:t>所</w:t>
      </w:r>
      <w:r>
        <w:rPr>
          <w:rFonts w:hint="eastAsia" w:asciiTheme="minorEastAsia" w:hAnsiTheme="minorEastAsia" w:eastAsiaTheme="minorEastAsia" w:cstheme="minorEastAsia"/>
          <w:color w:val="auto"/>
          <w:sz w:val="21"/>
          <w:szCs w:val="21"/>
          <w:lang w:eastAsia="zh-CN"/>
        </w:rPr>
        <w:t>属地幼儿园管理，包括遵守</w:t>
      </w:r>
      <w:r>
        <w:rPr>
          <w:rFonts w:hint="eastAsia" w:asciiTheme="minorEastAsia" w:hAnsiTheme="minorEastAsia" w:eastAsiaTheme="minorEastAsia" w:cstheme="minorEastAsia"/>
          <w:color w:val="auto"/>
          <w:sz w:val="21"/>
          <w:szCs w:val="21"/>
          <w:lang w:val="en-US" w:eastAsia="zh-CN"/>
        </w:rPr>
        <w:t>所</w:t>
      </w:r>
      <w:r>
        <w:rPr>
          <w:rFonts w:hint="eastAsia" w:asciiTheme="minorEastAsia" w:hAnsiTheme="minorEastAsia" w:eastAsiaTheme="minorEastAsia" w:cstheme="minorEastAsia"/>
          <w:color w:val="auto"/>
          <w:sz w:val="21"/>
          <w:szCs w:val="21"/>
          <w:lang w:eastAsia="zh-CN"/>
        </w:rPr>
        <w:t>属地幼儿园各项规章制度及完成幼儿园领导交派的临时工作等。</w:t>
      </w:r>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第四条 </w:t>
      </w:r>
      <w:r>
        <w:rPr>
          <w:rFonts w:hint="eastAsia" w:asciiTheme="minorEastAsia" w:hAnsiTheme="minorEastAsia" w:eastAsiaTheme="minorEastAsia" w:cstheme="minorEastAsia"/>
          <w:color w:val="auto"/>
          <w:sz w:val="21"/>
          <w:szCs w:val="21"/>
          <w:lang w:eastAsia="zh-CN"/>
        </w:rPr>
        <w:t>直营幼儿园配置相应的财务人员，独立担任会计工作的人员必须持有《会计从业资格证》，财务人员均须具备相应的专业知识、综合素质和管理能力。</w:t>
      </w:r>
    </w:p>
    <w:p>
      <w:pPr>
        <w:pageBreakBefore w:val="0"/>
        <w:widowControl/>
        <w:tabs>
          <w:tab w:val="left" w:pos="0"/>
        </w:tabs>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第五条 </w:t>
      </w:r>
      <w:r>
        <w:rPr>
          <w:rFonts w:hint="eastAsia" w:asciiTheme="minorEastAsia" w:hAnsiTheme="minorEastAsia" w:eastAsiaTheme="minorEastAsia" w:cstheme="minorEastAsia"/>
          <w:color w:val="auto"/>
          <w:sz w:val="21"/>
          <w:szCs w:val="21"/>
          <w:lang w:eastAsia="zh-CN"/>
        </w:rPr>
        <w:t>内部牵制管理原则：通过职责分工和作业程序的适当安排，使各项业务活动能够自动地被其他财务人员查证核对。</w:t>
      </w:r>
    </w:p>
    <w:p>
      <w:pPr>
        <w:pageBreakBefore w:val="0"/>
        <w:widowControl/>
        <w:tabs>
          <w:tab w:val="left" w:pos="0"/>
        </w:tabs>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第六条 </w:t>
      </w:r>
      <w:r>
        <w:rPr>
          <w:rFonts w:hint="eastAsia" w:asciiTheme="minorEastAsia" w:hAnsiTheme="minorEastAsia" w:eastAsiaTheme="minorEastAsia" w:cstheme="minorEastAsia"/>
          <w:color w:val="auto"/>
          <w:sz w:val="21"/>
          <w:szCs w:val="21"/>
          <w:lang w:eastAsia="zh-CN"/>
        </w:rPr>
        <w:t>不相容职务分离原则：以下不相容职务不能由同一人担任</w:t>
      </w:r>
    </w:p>
    <w:p>
      <w:pPr>
        <w:pageBreakBefore w:val="0"/>
        <w:widowControl/>
        <w:numPr>
          <w:ilvl w:val="0"/>
          <w:numId w:val="1"/>
        </w:numPr>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出纳与会计；</w:t>
      </w:r>
    </w:p>
    <w:p>
      <w:pPr>
        <w:pageBreakBefore w:val="0"/>
        <w:widowControl/>
        <w:numPr>
          <w:ilvl w:val="0"/>
          <w:numId w:val="1"/>
        </w:numPr>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保管与会计；</w:t>
      </w:r>
    </w:p>
    <w:p>
      <w:pPr>
        <w:pageBreakBefore w:val="0"/>
        <w:widowControl/>
        <w:numPr>
          <w:ilvl w:val="0"/>
          <w:numId w:val="1"/>
        </w:numPr>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登记总账与登记日记账；</w:t>
      </w:r>
    </w:p>
    <w:p>
      <w:pPr>
        <w:pageBreakBefore w:val="0"/>
        <w:widowControl/>
        <w:numPr>
          <w:ilvl w:val="0"/>
          <w:numId w:val="1"/>
        </w:numPr>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业务经办与授权批准、审核监督；</w:t>
      </w:r>
    </w:p>
    <w:p>
      <w:pPr>
        <w:pageBreakBefore w:val="0"/>
        <w:widowControl/>
        <w:numPr>
          <w:ilvl w:val="0"/>
          <w:numId w:val="1"/>
        </w:numPr>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财产保管与会计记录。</w:t>
      </w:r>
    </w:p>
    <w:p>
      <w:pPr>
        <w:pageBreakBefore w:val="0"/>
        <w:widowControl/>
        <w:numPr>
          <w:ilvl w:val="0"/>
          <w:numId w:val="2"/>
        </w:numPr>
        <w:tabs>
          <w:tab w:val="left" w:pos="0"/>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约束与激励原则：明确幼儿园财务人员的岗位职责和工作质量要求，全面准确落实直营幼儿园的财务制度，建立科学规范的绩效评估体系，根据绩效评估结果，作为调整财务人员报酬、晋升、调离、续聘的依据。</w:t>
      </w:r>
    </w:p>
    <w:p>
      <w:pPr>
        <w:pStyle w:val="10"/>
        <w:pageBreakBefore w:val="0"/>
        <w:widowControl/>
        <w:numPr>
          <w:ilvl w:val="0"/>
          <w:numId w:val="3"/>
        </w:numPr>
        <w:kinsoku/>
        <w:wordWrap/>
        <w:overflowPunct/>
        <w:topLinePunct w:val="0"/>
        <w:autoSpaceDE/>
        <w:autoSpaceDN/>
        <w:bidi w:val="0"/>
        <w:spacing w:after="0" w:line="360" w:lineRule="auto"/>
        <w:ind w:left="0" w:leftChars="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财务人员岗位职责</w:t>
      </w:r>
    </w:p>
    <w:p>
      <w:pPr>
        <w:pageBreakBefore w:val="0"/>
        <w:widowControl/>
        <w:kinsoku/>
        <w:wordWrap/>
        <w:overflowPunct/>
        <w:topLinePunct w:val="0"/>
        <w:autoSpaceDE/>
        <w:autoSpaceDN/>
        <w:bidi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第八条</w:t>
      </w:r>
      <w:r>
        <w:rPr>
          <w:rFonts w:hint="eastAsia" w:asciiTheme="minorEastAsia" w:hAnsiTheme="minorEastAsia" w:eastAsiaTheme="minorEastAsia" w:cstheme="minorEastAsia"/>
          <w:color w:val="auto"/>
          <w:sz w:val="21"/>
          <w:szCs w:val="21"/>
          <w:lang w:eastAsia="zh-CN"/>
        </w:rPr>
        <w:t xml:space="preserve"> 幼儿园会计岗位职责</w:t>
      </w:r>
    </w:p>
    <w:p>
      <w:pPr>
        <w:pageBreakBefore w:val="0"/>
        <w:widowControl/>
        <w:tabs>
          <w:tab w:val="left" w:pos="0"/>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一、全面负责直营幼儿园的会计核算及财务管理工作。</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二、计划管理</w:t>
      </w:r>
    </w:p>
    <w:p>
      <w:pPr>
        <w:pageBreakBefore w:val="0"/>
        <w:widowControl/>
        <w:tabs>
          <w:tab w:val="left" w:pos="425"/>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（一）制定本岗位的年度计划及预算；</w:t>
      </w:r>
    </w:p>
    <w:p>
      <w:pPr>
        <w:pageBreakBefore w:val="0"/>
        <w:widowControl/>
        <w:tabs>
          <w:tab w:val="left" w:pos="425"/>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（二）制定计划实施方案。</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三、知识管理</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（一）制定本岗位工作流程、业务操作规范；</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（二）负责本岗位专业知识的收集、学习和更新。</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四、财务管理</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（一）协助建立完善幼儿园财务管理体系，全面预算管理体系，优化流程；</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协助幼儿园园长编制管辖直营幼儿园年度财务预算，审核月度资金计划，监督并分析执行情况。编制资金分析、财务分析，及时、准确、详实地向公司及幼儿园管理层反映经营状况，为经营决策提供数据支持；</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（三）全面参与幼儿园的日常经营</w:t>
      </w:r>
    </w:p>
    <w:p>
      <w:pPr>
        <w:pageBreakBefore w:val="0"/>
        <w:widowControl/>
        <w:tabs>
          <w:tab w:val="left" w:pos="1080"/>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1、参与幼儿园基础建设、装饰、装修工程的立项可行性研究工作，并参与预算、执行、结算、验收、决算全过程的监督；</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2、参与各种对外经济合同的签订、评审工作；</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3、在直营幼儿园财务负责人的领导下，配合税务机关、政府教育部门、事务所做好执法检查、审计等工作，提供相关财务数据和资料；</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4、办理减免税、财政补助及享受各项优惠政策报批手续等事项。</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五、会计核算</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（一）认真贯彻执行国家、属地幼儿园各项规章制度，在直营幼儿园财务负责人的领导下，依法进行会计核算，全面实行会计电算化，进行会计监督，做好预测、计划、控制、核算、分析工作；</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（二）根据审核无误的原始凭证，按照《民间非营利组织会计制度》的要求，编制记账凭证，负责登记总账、明细账及各辅助账；</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（三）定期编报各种内外部会计报表，及时、准确、真实、完整地提供各种会计信息，提出改进财务管理工作的建议和措施；</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（四）按会计制度规定，审查复核各种凭证单据是否合法，并审核内容的真实性，手续的完备性，数字的准确性以及附件的齐全性；</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（五）按照税法要求，准确核算各类税费，及时申报税务资料、监督出纳按时缴纳各项税款；</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（六）准确记录核算幼儿园各项资产，定期与资产管理部门核对实物，组织财产清查、存货盘点；</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（七）按照《会计档案管理办法》的规定，负责会计凭证、账册、票据的装订、整理与保管；</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（八）指导出纳工作，确保财务工作安全、有序进行；</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（九）完成直营幼儿园财务部及幼儿园领导交办的其他工作；</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第九条 </w:t>
      </w:r>
      <w:r>
        <w:rPr>
          <w:rFonts w:hint="eastAsia" w:asciiTheme="minorEastAsia" w:hAnsiTheme="minorEastAsia" w:eastAsiaTheme="minorEastAsia" w:cstheme="minorEastAsia"/>
          <w:color w:val="auto"/>
          <w:sz w:val="21"/>
          <w:szCs w:val="21"/>
          <w:lang w:eastAsia="zh-CN"/>
        </w:rPr>
        <w:t>幼儿园出纳岗位职责</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一、负责办理幼儿园现金收付和银行结算业务；协助管理数据的记录和整理；定期报送财务报表。遵守幼儿园相关规章制度，接受直营幼儿园财务部和幼儿园双重领导。</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二、计划管理</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（一）制定本岗位的年度计划及预算；</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（二）制定计划实施方案。</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三、知识管理</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（一）制定本岗位工作流程、业务操作规范；</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（二）负责本岗位专业知识的收集、学习和更新。</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四、预算管理</w:t>
      </w:r>
    </w:p>
    <w:p>
      <w:pPr>
        <w:pageBreakBefore w:val="0"/>
        <w:widowControl/>
        <w:tabs>
          <w:tab w:val="left" w:pos="425"/>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（一）协助幼儿园园长制定所辖幼儿园年度预算，并监督执行；</w:t>
      </w:r>
    </w:p>
    <w:p>
      <w:pPr>
        <w:pageBreakBefore w:val="0"/>
        <w:widowControl/>
        <w:tabs>
          <w:tab w:val="left" w:pos="425"/>
        </w:tabs>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（二）协助制定幼儿园资金使用月计划、月度预算执行情况表，并监控执行；</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（三）监控资金使用状况，严格控制成本。</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五、日常业务处理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（一）严格执行财务管理制度，严格审核各项原始业务凭证；</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（二）严格遵守现金管理制度，执行库存现金限额，确保资金安全；</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（三）日常出纳业务：包括但不限于收、退托费、缴纳水电燃气等费用、接待幼儿新生入园并办理入</w:t>
      </w:r>
      <w:r>
        <w:rPr>
          <w:rFonts w:hint="eastAsia" w:asciiTheme="minorEastAsia" w:hAnsiTheme="minorEastAsia" w:eastAsiaTheme="minorEastAsia" w:cstheme="minorEastAsia"/>
          <w:color w:val="auto"/>
          <w:sz w:val="21"/>
          <w:szCs w:val="21"/>
          <w:lang w:val="en-US" w:eastAsia="zh-CN"/>
        </w:rPr>
        <w:t>园</w:t>
      </w:r>
      <w:r>
        <w:rPr>
          <w:rFonts w:hint="eastAsia" w:asciiTheme="minorEastAsia" w:hAnsiTheme="minorEastAsia" w:eastAsiaTheme="minorEastAsia" w:cstheme="minorEastAsia"/>
          <w:color w:val="auto"/>
          <w:sz w:val="21"/>
          <w:szCs w:val="21"/>
          <w:lang w:eastAsia="zh-CN"/>
        </w:rPr>
        <w:t>手续、存取支票及相关银行税务事宜等；</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（四）每天做好原始记录，做到日清月结，准确无误，账款相符；</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（五）按期报送资金计划及相关财务报表；</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（六）做好相关票证管理、财务印鉴的保管工作；</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（七）配合幼儿园会计做好各项账务处理，协助保管会计档案；</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（八）完成直营幼儿园财务部及幼儿园领导指派的其他工作；</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六、外部业务：</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（一）处理银行相关事宜；</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（二）配合会计做好教委年度审计工作；</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（三）其他与经营活动有关事宜；</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jc w:val="center"/>
        <w:textAlignment w:val="auto"/>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lang w:eastAsia="zh-CN"/>
        </w:rPr>
        <w:t>第三节 招聘、培训、考核、离职管理</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第十条 </w:t>
      </w:r>
      <w:r>
        <w:rPr>
          <w:rFonts w:hint="eastAsia" w:asciiTheme="minorEastAsia" w:hAnsiTheme="minorEastAsia" w:eastAsiaTheme="minorEastAsia" w:cstheme="minorEastAsia"/>
          <w:color w:val="auto"/>
          <w:sz w:val="21"/>
          <w:szCs w:val="21"/>
          <w:lang w:eastAsia="zh-CN"/>
        </w:rPr>
        <w:t>招聘原则</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（一）所招聘的所有财务人员必须持有《会计从业资格证书》；</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（二）招聘财务人员由直营幼儿园财务部会同人力资源部协同进行；</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（三）幼儿园财务人员的任免，可由直营幼儿园财务经理或幼儿园园长提议，由财务负责人核准，报总裁审批；</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（四）幼儿园新进财务人员，应通过笔试、面试、电脑操作测试等相结合的方式，择优挑选；</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直营幼儿园财务人员在公司内部调动时，应由所在用人单位向直营幼儿园财务部提出书面申请，经直营幼儿园与相关人员沟通后，提出意见，报财务负责人批准后办理相关手续，严禁私自跨园联系调动，一经发现作辞退处理；</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（六）幼儿园新进财会人员试用期满，由直营幼儿园财务部会同人力资源部负责组织转正考核、评价，具体程序参照公司人力资源手册；</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（七）为创造公平竞争的晋升环境，稳定财务人员队伍，调动财务人员岗位成才的积极性，公司内各级财务岗位的人选优先从内部人员中选拔、招聘。</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第</w:t>
      </w:r>
      <w:r>
        <w:rPr>
          <w:rFonts w:hint="eastAsia" w:asciiTheme="minorEastAsia" w:hAnsiTheme="minorEastAsia" w:eastAsiaTheme="minorEastAsia" w:cstheme="minorEastAsia"/>
          <w:b/>
          <w:color w:val="auto"/>
          <w:sz w:val="21"/>
          <w:szCs w:val="21"/>
          <w:lang w:eastAsia="zh-CN"/>
        </w:rPr>
        <w:t>十一</w:t>
      </w:r>
      <w:r>
        <w:rPr>
          <w:rFonts w:hint="eastAsia" w:asciiTheme="minorEastAsia" w:hAnsiTheme="minorEastAsia" w:eastAsiaTheme="minorEastAsia" w:cstheme="minorEastAsia"/>
          <w:b/>
          <w:color w:val="auto"/>
          <w:sz w:val="21"/>
          <w:szCs w:val="21"/>
        </w:rPr>
        <w:t>条</w:t>
      </w:r>
      <w:r>
        <w:rPr>
          <w:rFonts w:hint="eastAsia" w:asciiTheme="minorEastAsia" w:hAnsiTheme="minorEastAsia" w:eastAsiaTheme="minorEastAsia" w:cstheme="minorEastAsia"/>
          <w:color w:val="auto"/>
          <w:sz w:val="21"/>
          <w:szCs w:val="21"/>
          <w:lang w:eastAsia="zh-CN"/>
        </w:rPr>
        <w:t xml:space="preserve"> </w:t>
      </w:r>
      <w:r>
        <w:rPr>
          <w:rFonts w:hint="eastAsia" w:asciiTheme="minorEastAsia" w:hAnsiTheme="minorEastAsia" w:eastAsiaTheme="minorEastAsia" w:cstheme="minorEastAsia"/>
          <w:color w:val="auto"/>
          <w:sz w:val="21"/>
          <w:szCs w:val="21"/>
        </w:rPr>
        <w:t>招聘流程：</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object>
          <v:shape id="_x0000_i1025" o:spt="75" type="#_x0000_t75" style="height:280pt;width:460.5pt;" o:ole="t" filled="f" o:preferrelative="t" stroked="f" coordsize="21600,21600">
            <v:path/>
            <v:fill on="f" focussize="0,0"/>
            <v:stroke on="f"/>
            <v:imagedata r:id="rId6" o:title=""/>
            <o:lock v:ext="edit" aspectratio="t"/>
            <w10:wrap type="none"/>
            <w10:anchorlock/>
          </v:shape>
          <o:OLEObject Type="Embed" ProgID="Visio.Drawing.11" ShapeID="_x0000_i1025" DrawAspect="Content" ObjectID="_1468075725">
            <o:LockedField>false</o:LockedField>
          </o:OLEObject>
        </w:object>
      </w:r>
      <w:r>
        <w:rPr>
          <w:rFonts w:hint="eastAsia" w:asciiTheme="minorEastAsia" w:hAnsiTheme="minorEastAsia" w:eastAsiaTheme="minorEastAsia" w:cstheme="minorEastAsia"/>
          <w:color w:val="auto"/>
          <w:sz w:val="21"/>
          <w:szCs w:val="21"/>
        </w:rPr>
        <mc:AlternateContent>
          <mc:Choice Requires="wps">
            <w:drawing>
              <wp:anchor distT="0" distB="0" distL="114300" distR="114300" simplePos="0" relativeHeight="251681792" behindDoc="0" locked="0" layoutInCell="1" allowOverlap="1">
                <wp:simplePos x="0" y="0"/>
                <wp:positionH relativeFrom="column">
                  <wp:posOffset>4648200</wp:posOffset>
                </wp:positionH>
                <wp:positionV relativeFrom="paragraph">
                  <wp:posOffset>389890</wp:posOffset>
                </wp:positionV>
                <wp:extent cx="0" cy="323850"/>
                <wp:effectExtent l="38100" t="0" r="38100" b="6350"/>
                <wp:wrapNone/>
                <wp:docPr id="58" name="直接箭头连接符 58"/>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366pt;margin-top:30.7pt;height:25.5pt;width:0pt;z-index:251681792;mso-width-relative:page;mso-height-relative:page;" filled="f" stroked="t" coordsize="21600,21600" o:gfxdata="UEsDBAoAAAAAAIdO4kAAAAAAAAAAAAAAAAAEAAAAZHJzL1BLAwQUAAAACACHTuJADFUY+NgAAAAK&#10;AQAADwAAAGRycy9kb3ducmV2LnhtbE2PTUvEMBCG74L/IYzgzU1bl6q16YIuYi8K7op4zDZjE2wm&#10;pcl++esd8aDHmXl453nrxcEPYodTdIEU5LMMBFIXjKNewev64eIaREyajB4CoYIjRlg0pye1rkzY&#10;0wvuVqkXHEKx0gpsSmMlZewseh1nYUTi20eYvE48Tr00k95zuB9kkWWl9NoRf7B6xHuL3edq6xWk&#10;5fvRlm/d3Y17Xj8+le6rbdulUudneXYLIuEh/cHwo8/q0LDTJmzJRDEouLosuEtSUOZzEAz8LjZM&#10;5sUcZFPL/xWab1BLAwQUAAAACACHTuJAGzTn2PgBAACtAwAADgAAAGRycy9lMm9Eb2MueG1srVPN&#10;bhMxEL4j8Q6W72STVEFllU0PKeVSIFLLAzi2d9fC67HGTjZ5CV4AiRNwAk698zTQPkbHzg8Fbog9&#10;WPb8fDPzzbfTs01n2VpjMOAqPhoMOdNOgjKuqfib64snp5yFKJwSFpyu+FYHfjZ7/Gja+1KPoQWr&#10;NDICcaHsfcXbGH1ZFEG2uhNhAF47ctaAnYj0xKZQKHpC72wxHg6fFj2g8ghSh0DW852TzzJ+XWsZ&#10;X9d10JHZilNvMZ+Yz2U6i9lUlA0K3xq5b0P8QxedMI6KHqHORRRsheYvqM5IhAB1HEjoCqhrI3We&#10;gaYZDf+Y5qoVXudZiJzgjzSF/wcrX60XyIyq+IQ25URHO7p9f/Pz3afbb19/fLy5+/4h3b98ZuQn&#10;snofSsqZuwWmceXGXflLkG8DczBvhWt0bvp66wlolDKK31LSI3gquexfgqIYsYqQmdvU2CVI4oRt&#10;8oK2xwXpTWRyZ5RkPRmfnE7y7gpRHvI8hvhCQ8fSpeIhojBNG+fgHKkAcJSriPVliKkrUR4SUlEH&#10;F8baLAbrWF/xZ5PxJCcEsEYlZwoL2CznFtlaJDnlL49InodhCCunMlgUxj53isXMR0RDDFnNU4VO&#10;K86spr8m3XYtWZeq6KzbfZ8HwnbUL0FtF5iCk500kSfZ6zeJ7uE7R/36y2b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DFUY+NgAAAAKAQAADwAAAAAAAAABACAAAAAiAAAAZHJzL2Rvd25yZXYueG1s&#10;UEsBAhQAFAAAAAgAh07iQBs059j4AQAArQMAAA4AAAAAAAAAAQAgAAAAJwEAAGRycy9lMm9Eb2Mu&#10;eG1sUEsFBgAAAAAGAAYAWQEAAJEFAAAAAA==&#10;">
                <v:fill on="f" focussize="0,0"/>
                <v:stroke color="#000000" joinstyle="round" endarrow="block"/>
                <v:imagedata o:title=""/>
                <o:lock v:ext="edit" aspectratio="f"/>
              </v:shape>
            </w:pict>
          </mc:Fallback>
        </mc:AlternateConten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第十二条 </w:t>
      </w:r>
      <w:r>
        <w:rPr>
          <w:rFonts w:hint="eastAsia" w:asciiTheme="minorEastAsia" w:hAnsiTheme="minorEastAsia" w:eastAsiaTheme="minorEastAsia" w:cstheme="minorEastAsia"/>
          <w:color w:val="auto"/>
          <w:sz w:val="21"/>
          <w:szCs w:val="21"/>
          <w:lang w:eastAsia="zh-CN"/>
        </w:rPr>
        <w:t>培训</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一、培训目的</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（一）提升幼儿园财务人员业务水平和职业素养；</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（二）使财务人员掌握最新的财务专业动向，更新财务管理理念，不断提升财务业务水平，达到员工个人发展与公司战略经营目标的共同实现；</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（三）直营幼儿园财务部负责统一组织财</w:t>
      </w:r>
      <w:r>
        <w:rPr>
          <w:rFonts w:hint="eastAsia" w:asciiTheme="minorEastAsia" w:hAnsiTheme="minorEastAsia" w:eastAsiaTheme="minorEastAsia" w:cstheme="minorEastAsia"/>
          <w:color w:val="auto"/>
          <w:sz w:val="21"/>
          <w:szCs w:val="21"/>
          <w:lang w:val="en-US" w:eastAsia="zh-CN"/>
        </w:rPr>
        <w:t>务</w:t>
      </w:r>
      <w:r>
        <w:rPr>
          <w:rFonts w:hint="eastAsia" w:asciiTheme="minorEastAsia" w:hAnsiTheme="minorEastAsia" w:eastAsiaTheme="minorEastAsia" w:cstheme="minorEastAsia"/>
          <w:color w:val="auto"/>
          <w:sz w:val="21"/>
          <w:szCs w:val="21"/>
          <w:lang w:eastAsia="zh-CN"/>
        </w:rPr>
        <w:t>人员的业务培训工作，提高财务人员的自身素质，切实履行好财务人员的工作职责。</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二、培训方式</w:t>
      </w:r>
    </w:p>
    <w:p>
      <w:pPr>
        <w:pageBreakBefore w:val="0"/>
        <w:widowControl/>
        <w:tabs>
          <w:tab w:val="left" w:pos="0"/>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（一）财务部自行组织内部培训、外聘专家进行内训；</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（二）参加财务、税务、审计类各种证书考试；</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（三）直营幼儿园财务部组织座谈讨论，推荐材料自学。</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三、财务人员的培训包括入职培训，岗位技能培训，资格职称证书培训和最新税法、经济等知识培训。</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第十三条 </w:t>
      </w:r>
      <w:r>
        <w:rPr>
          <w:rFonts w:hint="eastAsia" w:asciiTheme="minorEastAsia" w:hAnsiTheme="minorEastAsia" w:eastAsiaTheme="minorEastAsia" w:cstheme="minorEastAsia"/>
          <w:color w:val="auto"/>
          <w:sz w:val="21"/>
          <w:szCs w:val="21"/>
          <w:lang w:eastAsia="zh-CN"/>
        </w:rPr>
        <w:t>考核</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一、考核目的</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（一）促进幼儿园财务管理制度的改进与完善；</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（二）规范财务人员行为规范，提高工作效率和工作质量；</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（三）使幼儿园对财务人员有个公正、客观的了解，有助于做到人尽其才；</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（四）完善业绩管理体系，基于公正、公平、公开的原则，真正实现奖优罚劣的激励作用；</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（五）为财务人员提供公平竞争的环境，为员工进行薪资调整、职位调整等提供基础信息；</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（六）帮助财务人员发现工作中存在的问题，找到改进的方向，为员工的自我发展提供方向。</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二、考核原则</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（一）客观、公正原则。制定客观、量化的考核指标及标准；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（二）突出工作实绩的原则。在对德、勤、能、绩全面考核的前提下，注重对财务工作业绩的考核；</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（三）效益导向原则。衡量财务人员的业绩以是否为幼儿园创造了实实在在的效益为标准；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（四）简化、实效、逐步提高的原则。考评方法不求复杂，但求有效，考核结果与财务人员的利益分配及晋升挂钩。考评标准先粗后细，并随着基础工作的完善和幼儿园发展需要而逐步提高；</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（五）纵向逐级考核的原则。以财务线各级主管对下级进行考核为主，同级之间或幼儿园横向评价以及下级对上级的评价是纵向考核的补充。</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三、考核内容</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（一）工作业绩：主要考核财务人员实际完成本职工作、上级交办的其他工作的完成情况。成包括目标完成情况、工作效率和工作质量等；</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（二）工作能力：根据本职务所要求的工作能力进行考核，包括担当职务所需要的专业知识能力、业务能力、学习理解能力等；</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（三）工作态度：根据工作态度、服务态度、组织纪律性以及其他工作要求等进行考核。</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四、考核方法</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（一）财务人员绩效考核时间按人力资源部统一考核时间确定；</w:t>
      </w:r>
    </w:p>
    <w:p>
      <w:pPr>
        <w:pageBreakBefore w:val="0"/>
        <w:widowControl/>
        <w:tabs>
          <w:tab w:val="left" w:pos="4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（二）考核采取自评、互评和主管考评相结合的方法。</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五、考核纪律</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（一）考核须认真对待，不可消极应付、敷衍了事；</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（二）考核须公正公平，不可凭主观印象或个人好恶进行不公正的考核评分；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（三）考核须在规定的时间内按时完成。</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六、考评人应书面告知被考核人经确认的考核结果，并说明扣分项目及原因；被考核人对考核结果有重大异议的，在一周之内有权向考评人的上级提出申诉；考评人的上级应在一周之内对申诉进行调查并回复。</w:t>
      </w:r>
    </w:p>
    <w:p>
      <w:pPr>
        <w:pageBreakBefore w:val="0"/>
        <w:widowControl/>
        <w:tabs>
          <w:tab w:val="left" w:pos="0"/>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七、绩效考核结果将作为员工薪酬、年度调薪、晋升、调整、续聘的直接依据。为保持财务队伍的稳定性，考核结果的运用原则上以正向激励为主，对考核结果后进的人员</w:t>
      </w:r>
      <w:r>
        <w:rPr>
          <w:rFonts w:hint="eastAsia" w:asciiTheme="minorEastAsia" w:hAnsiTheme="minorEastAsia" w:eastAsiaTheme="minorEastAsia" w:cstheme="minorEastAsia"/>
          <w:color w:val="auto"/>
          <w:sz w:val="21"/>
          <w:szCs w:val="21"/>
          <w:lang w:val="en-US" w:eastAsia="zh-CN"/>
        </w:rPr>
        <w:t>进行</w:t>
      </w:r>
      <w:r>
        <w:rPr>
          <w:rFonts w:hint="eastAsia" w:asciiTheme="minorEastAsia" w:hAnsiTheme="minorEastAsia" w:eastAsiaTheme="minorEastAsia" w:cstheme="minorEastAsia"/>
          <w:color w:val="auto"/>
          <w:sz w:val="21"/>
          <w:szCs w:val="21"/>
          <w:lang w:eastAsia="zh-CN"/>
        </w:rPr>
        <w:t>教育、引导。</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第十四条 </w:t>
      </w:r>
      <w:r>
        <w:rPr>
          <w:rFonts w:hint="eastAsia" w:asciiTheme="minorEastAsia" w:hAnsiTheme="minorEastAsia" w:eastAsiaTheme="minorEastAsia" w:cstheme="minorEastAsia"/>
          <w:color w:val="auto"/>
          <w:sz w:val="21"/>
          <w:szCs w:val="21"/>
          <w:lang w:eastAsia="zh-CN"/>
        </w:rPr>
        <w:t>辞职（退）管理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一、财务人员因个人原因辞职，应提前一个月申请。</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二、财务人员因重大工作失误或严重违法乱纪后，不适合继续留任的，由幼儿园园长提出，由直营幼儿园财务部经理进行核查，再由人力资源部开具辞退通知书，通知有关财务人员办理交接、离职手续。</w:t>
      </w:r>
    </w:p>
    <w:p>
      <w:pPr>
        <w:pageBreakBefore w:val="0"/>
        <w:widowControl/>
        <w:kinsoku/>
        <w:wordWrap/>
        <w:overflowPunct/>
        <w:topLinePunct w:val="0"/>
        <w:autoSpaceDE/>
        <w:autoSpaceDN/>
        <w:bidi w:val="0"/>
        <w:adjustRightInd w:val="0"/>
        <w:snapToGrid w:val="0"/>
        <w:spacing w:after="0" w:line="360" w:lineRule="auto"/>
        <w:ind w:left="0" w:leftChars="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第十五条</w:t>
      </w:r>
      <w:r>
        <w:rPr>
          <w:rFonts w:hint="eastAsia" w:asciiTheme="minorEastAsia" w:hAnsiTheme="minorEastAsia" w:eastAsiaTheme="minorEastAsia" w:cstheme="minorEastAsia"/>
          <w:color w:val="auto"/>
          <w:sz w:val="21"/>
          <w:szCs w:val="21"/>
          <w:lang w:eastAsia="zh-CN"/>
        </w:rPr>
        <w:t xml:space="preserve"> 工作交接管理</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一、为明确经济责任，保持会计工作的连续性，会计人员工作调动或因故离职时，应该与接替人员办理交接手续；没有办理交接手续的，不得离职。</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二、财务人员办理交接手续前，应完成如下工作：</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（一）已经受理的经济业务尚未填制会计凭证的，应当填制完毕；</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（二）尚未登记的账目，应登记完毕，并在最后一笔余额后盖经办人员印章；</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（三）整理应该移交的各项资料，对未了事项写出书面材料；</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编制移交清册，列明应当移交的会计凭证、会计账薄、会计报表、印章、现金、有价证券、支票簿、发票、文件、其他会计资料和物品等内容；还应当在移交清册中列明财务会计软件及密码、会计软件数据磁盘及有关资料、实物等内容。</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三、幼儿园财务人员办理交接手续时，必须由直营幼儿园财务经理、幼儿园园长或园长指定的负责人做为监交人，负责监交。</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四、移、接交人员须按移交清册，逐项移交，核对总账，做到账证、财表、财实一致，不一致的由移交人负责，书面说明原因。</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（一）现金、有价证券要根据会计账簿有关记录进行点交。库存现金、有价证券必须与会计账薄记录保持一致。不一致时，移交人员必须限期查清；</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（二）会计凭证、会计账薄、会计报表和其他会计资料必须完整无缺。如有短缺，必须查清原因，并在移交清册中注册，由移交人员负责；</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（三）银行存款账户余额要与银行对账单核对，如不一致，应当编制银行存款余额调节表调节相符，并注明未达账项形成原因；</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（四）各种财产物资和债权债务明细余额要与总账有关余额核对相符；必要时，要抽查个别账户的余额，与实物核对相符，或者与往来单位、个人核对清楚；</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（五）移交人员经管的票据、印章和其他实物等，必须交接清楚；对有关电子数据在实际操作状态下进行交接。</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五、移交人员对所移交的会计凭证、会计账簿、会计报表和其他有关资料的合法性、真实性承担法律责任。</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六、交接完毕，交接双方和监交人员要在移交清册上签名，并注明清册页数、各职务、移交接日期，移交清册一式三份，交接双方各执一份，一份留幼儿园存档。</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七、凡移交时存在未了事项或遗留问题的，在问题解决清楚解决之前移交都不得离任。在以上事项未解决之前，行政人事部门不予办理调、离岗手续。</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八、手续移交后，接替人应继续使用移交的账簿，不得另立新账，以保持会计核算的连续性。</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九、财务人员临时离职或者因病不能工作且需要接替或者代理的，直营幼儿园财务部经理须指定有关人员接替或者代理，并办理交接手续。临时离职或因病不能工作的财务人员恢复工作的，应当与接替或者代理人员办理交接手续。</w:t>
      </w:r>
    </w:p>
    <w:p>
      <w:pPr>
        <w:pageBreakBefore w:val="0"/>
        <w:widowControl/>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十、离职人员必须遵守职业道德，严守原单位的商业秘密，包括幼儿园的经营决策和重大举措，否则，应承担相应的责任，严重的承担法律责任。</w:t>
      </w: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sz w:val="21"/>
          <w:szCs w:val="21"/>
        </w:rPr>
      </w:pPr>
    </w:p>
    <w:p>
      <w:pPr>
        <w:pageBreakBefore w:val="0"/>
        <w:widowControl/>
        <w:kinsoku/>
        <w:wordWrap/>
        <w:overflowPunct/>
        <w:topLinePunct w:val="0"/>
        <w:autoSpaceDE/>
        <w:autoSpaceDN/>
        <w:bidi w:val="0"/>
        <w:spacing w:after="0" w:line="360" w:lineRule="auto"/>
        <w:ind w:left="0" w:leftChars="0" w:firstLine="420" w:firstLineChars="200"/>
        <w:textAlignment w:val="auto"/>
        <w:rPr>
          <w:rFonts w:hint="eastAsia" w:asciiTheme="minorEastAsia" w:hAnsiTheme="minorEastAsia" w:eastAsiaTheme="minorEastAsia" w:cstheme="minorEastAsia"/>
          <w:sz w:val="21"/>
          <w:szCs w:val="21"/>
          <w:lang w:val="en-US"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A"/>
    <w:multiLevelType w:val="multilevel"/>
    <w:tmpl w:val="0000002A"/>
    <w:lvl w:ilvl="0" w:tentative="0">
      <w:start w:val="1"/>
      <w:numFmt w:val="japaneseCounting"/>
      <w:suff w:val="nothing"/>
      <w:lvlText w:val="%1、"/>
      <w:lvlJc w:val="left"/>
      <w:pPr>
        <w:ind w:left="0" w:firstLine="400"/>
      </w:pPr>
      <w:rPr>
        <w:rFonts w:hint="eastAsia" w:cs="Tahoma" w:asciiTheme="minorEastAsia" w:hAnsiTheme="minorEastAsia" w:eastAsiaTheme="minorEastAsia"/>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B190FAC"/>
    <w:multiLevelType w:val="multilevel"/>
    <w:tmpl w:val="2B190FAC"/>
    <w:lvl w:ilvl="0" w:tentative="0">
      <w:start w:val="1"/>
      <w:numFmt w:val="japaneseCounting"/>
      <w:lvlText w:val="第%1节"/>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83E8477"/>
    <w:multiLevelType w:val="singleLevel"/>
    <w:tmpl w:val="483E8477"/>
    <w:lvl w:ilvl="0" w:tentative="0">
      <w:start w:val="7"/>
      <w:numFmt w:val="chineseCounting"/>
      <w:suff w:val="space"/>
      <w:lvlText w:val="第%1条"/>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07326C"/>
    <w:rsid w:val="002E74A4"/>
    <w:rsid w:val="0059789E"/>
    <w:rsid w:val="011A4C5B"/>
    <w:rsid w:val="016F50D4"/>
    <w:rsid w:val="01C975A3"/>
    <w:rsid w:val="01E549F7"/>
    <w:rsid w:val="022E0713"/>
    <w:rsid w:val="03426D3B"/>
    <w:rsid w:val="03563946"/>
    <w:rsid w:val="03E93EC6"/>
    <w:rsid w:val="048D1D56"/>
    <w:rsid w:val="04CF6157"/>
    <w:rsid w:val="05E03427"/>
    <w:rsid w:val="05F70A7C"/>
    <w:rsid w:val="063722F1"/>
    <w:rsid w:val="06593BE2"/>
    <w:rsid w:val="06A8173D"/>
    <w:rsid w:val="07706DD9"/>
    <w:rsid w:val="082B09E6"/>
    <w:rsid w:val="086D02D4"/>
    <w:rsid w:val="09763CD4"/>
    <w:rsid w:val="0A13665F"/>
    <w:rsid w:val="0B615741"/>
    <w:rsid w:val="0B7F770B"/>
    <w:rsid w:val="0BC47389"/>
    <w:rsid w:val="0BE1797D"/>
    <w:rsid w:val="0BF23D7F"/>
    <w:rsid w:val="0C565CFC"/>
    <w:rsid w:val="0D1B18BD"/>
    <w:rsid w:val="0D6540C1"/>
    <w:rsid w:val="0D9530EF"/>
    <w:rsid w:val="0D9E318C"/>
    <w:rsid w:val="0E061DAD"/>
    <w:rsid w:val="0E8771BE"/>
    <w:rsid w:val="0EAF74FC"/>
    <w:rsid w:val="0F1C6711"/>
    <w:rsid w:val="0F6D70FF"/>
    <w:rsid w:val="0F9F4C03"/>
    <w:rsid w:val="0FC21271"/>
    <w:rsid w:val="100D5F2F"/>
    <w:rsid w:val="106C7DB5"/>
    <w:rsid w:val="108924C7"/>
    <w:rsid w:val="10AE2F55"/>
    <w:rsid w:val="10CB38E3"/>
    <w:rsid w:val="11260DBB"/>
    <w:rsid w:val="11317391"/>
    <w:rsid w:val="122B671B"/>
    <w:rsid w:val="12646C7A"/>
    <w:rsid w:val="12D13F31"/>
    <w:rsid w:val="12F47E00"/>
    <w:rsid w:val="134D617A"/>
    <w:rsid w:val="13C22F32"/>
    <w:rsid w:val="13E96D63"/>
    <w:rsid w:val="14AF53EA"/>
    <w:rsid w:val="14B64361"/>
    <w:rsid w:val="152F620B"/>
    <w:rsid w:val="159F1ED1"/>
    <w:rsid w:val="15FB2383"/>
    <w:rsid w:val="16BD5EC6"/>
    <w:rsid w:val="16D70C42"/>
    <w:rsid w:val="16F305D1"/>
    <w:rsid w:val="170C2DEB"/>
    <w:rsid w:val="176B3231"/>
    <w:rsid w:val="17B00A9A"/>
    <w:rsid w:val="186E5304"/>
    <w:rsid w:val="187B5040"/>
    <w:rsid w:val="19972BAB"/>
    <w:rsid w:val="19E36EB2"/>
    <w:rsid w:val="1A65603B"/>
    <w:rsid w:val="1B920877"/>
    <w:rsid w:val="1BC379F9"/>
    <w:rsid w:val="1C906AE1"/>
    <w:rsid w:val="1D3D549E"/>
    <w:rsid w:val="1DEF73C2"/>
    <w:rsid w:val="1DF92A5D"/>
    <w:rsid w:val="1E3558EE"/>
    <w:rsid w:val="1E392ED9"/>
    <w:rsid w:val="1ED7128C"/>
    <w:rsid w:val="1EDB2341"/>
    <w:rsid w:val="1EF82EDB"/>
    <w:rsid w:val="1FB13585"/>
    <w:rsid w:val="20216937"/>
    <w:rsid w:val="20D82DD6"/>
    <w:rsid w:val="20F12772"/>
    <w:rsid w:val="2155599F"/>
    <w:rsid w:val="21EC5EB1"/>
    <w:rsid w:val="226B6D02"/>
    <w:rsid w:val="23F8558D"/>
    <w:rsid w:val="2429013E"/>
    <w:rsid w:val="24326B9E"/>
    <w:rsid w:val="243324CB"/>
    <w:rsid w:val="24E34582"/>
    <w:rsid w:val="25841D18"/>
    <w:rsid w:val="259B72B1"/>
    <w:rsid w:val="26DC4458"/>
    <w:rsid w:val="26E73F2E"/>
    <w:rsid w:val="27046764"/>
    <w:rsid w:val="276E3CDF"/>
    <w:rsid w:val="27966E4A"/>
    <w:rsid w:val="27A422D5"/>
    <w:rsid w:val="27D460C0"/>
    <w:rsid w:val="27E05A41"/>
    <w:rsid w:val="2860523F"/>
    <w:rsid w:val="28696093"/>
    <w:rsid w:val="28775795"/>
    <w:rsid w:val="287E4DEB"/>
    <w:rsid w:val="28C43F1B"/>
    <w:rsid w:val="29076C72"/>
    <w:rsid w:val="29824000"/>
    <w:rsid w:val="2A8E0EF7"/>
    <w:rsid w:val="2A9A3247"/>
    <w:rsid w:val="2AEF2EEA"/>
    <w:rsid w:val="2B263429"/>
    <w:rsid w:val="2B3F715B"/>
    <w:rsid w:val="2B405472"/>
    <w:rsid w:val="2B9D1990"/>
    <w:rsid w:val="2BCA726E"/>
    <w:rsid w:val="2C6F7985"/>
    <w:rsid w:val="2CF5607D"/>
    <w:rsid w:val="2DC93E09"/>
    <w:rsid w:val="2DE0015C"/>
    <w:rsid w:val="2DF35A0D"/>
    <w:rsid w:val="2E0F054B"/>
    <w:rsid w:val="2E2B4959"/>
    <w:rsid w:val="2E2F4EF5"/>
    <w:rsid w:val="2E4B2F66"/>
    <w:rsid w:val="2E4E19A8"/>
    <w:rsid w:val="2E652088"/>
    <w:rsid w:val="2EDD06D8"/>
    <w:rsid w:val="2F03250E"/>
    <w:rsid w:val="30305B63"/>
    <w:rsid w:val="31D602DE"/>
    <w:rsid w:val="32541B02"/>
    <w:rsid w:val="325808FB"/>
    <w:rsid w:val="327F0906"/>
    <w:rsid w:val="32A62763"/>
    <w:rsid w:val="32E2170C"/>
    <w:rsid w:val="335E5175"/>
    <w:rsid w:val="338D26A6"/>
    <w:rsid w:val="33C05713"/>
    <w:rsid w:val="350C46BB"/>
    <w:rsid w:val="350C4C84"/>
    <w:rsid w:val="355B74F5"/>
    <w:rsid w:val="35634AB8"/>
    <w:rsid w:val="36166E2C"/>
    <w:rsid w:val="37201903"/>
    <w:rsid w:val="373576DD"/>
    <w:rsid w:val="37C40D81"/>
    <w:rsid w:val="387923F8"/>
    <w:rsid w:val="390D2F7A"/>
    <w:rsid w:val="395225AF"/>
    <w:rsid w:val="39AC47D1"/>
    <w:rsid w:val="3A403143"/>
    <w:rsid w:val="3A9E031C"/>
    <w:rsid w:val="3ACA0666"/>
    <w:rsid w:val="3B030E3F"/>
    <w:rsid w:val="3B5C3A94"/>
    <w:rsid w:val="3BB618F2"/>
    <w:rsid w:val="3C0873D9"/>
    <w:rsid w:val="3CC7017F"/>
    <w:rsid w:val="3D4138F7"/>
    <w:rsid w:val="3DA62771"/>
    <w:rsid w:val="3DAC6484"/>
    <w:rsid w:val="3E49789E"/>
    <w:rsid w:val="3E6A4331"/>
    <w:rsid w:val="3E893667"/>
    <w:rsid w:val="3F024556"/>
    <w:rsid w:val="3F973FDA"/>
    <w:rsid w:val="4087384A"/>
    <w:rsid w:val="409A78F0"/>
    <w:rsid w:val="40FD5855"/>
    <w:rsid w:val="41313802"/>
    <w:rsid w:val="415B38E8"/>
    <w:rsid w:val="41AD226A"/>
    <w:rsid w:val="42283B7F"/>
    <w:rsid w:val="42695744"/>
    <w:rsid w:val="42D429B2"/>
    <w:rsid w:val="445C05D6"/>
    <w:rsid w:val="46360108"/>
    <w:rsid w:val="46E03172"/>
    <w:rsid w:val="46E55EEB"/>
    <w:rsid w:val="47205997"/>
    <w:rsid w:val="47415D24"/>
    <w:rsid w:val="475B1B7D"/>
    <w:rsid w:val="47E55C25"/>
    <w:rsid w:val="48536600"/>
    <w:rsid w:val="48694F88"/>
    <w:rsid w:val="48894B30"/>
    <w:rsid w:val="49A379F2"/>
    <w:rsid w:val="49FF7B3A"/>
    <w:rsid w:val="4A5E4664"/>
    <w:rsid w:val="4A635689"/>
    <w:rsid w:val="4A990F50"/>
    <w:rsid w:val="4AB91D93"/>
    <w:rsid w:val="4AEE6DF7"/>
    <w:rsid w:val="4C296FD5"/>
    <w:rsid w:val="4C347A43"/>
    <w:rsid w:val="4C406865"/>
    <w:rsid w:val="4D0A5F97"/>
    <w:rsid w:val="4D327248"/>
    <w:rsid w:val="4D336587"/>
    <w:rsid w:val="4E3C5413"/>
    <w:rsid w:val="50062940"/>
    <w:rsid w:val="504C162A"/>
    <w:rsid w:val="504E756C"/>
    <w:rsid w:val="51F23838"/>
    <w:rsid w:val="51F54157"/>
    <w:rsid w:val="52066ED6"/>
    <w:rsid w:val="521F57C1"/>
    <w:rsid w:val="5228525B"/>
    <w:rsid w:val="52A0014A"/>
    <w:rsid w:val="53C57D1A"/>
    <w:rsid w:val="53EB19E8"/>
    <w:rsid w:val="540027D5"/>
    <w:rsid w:val="54DF644F"/>
    <w:rsid w:val="550A42F9"/>
    <w:rsid w:val="55262A10"/>
    <w:rsid w:val="55E02168"/>
    <w:rsid w:val="57B72549"/>
    <w:rsid w:val="57BB1345"/>
    <w:rsid w:val="57D47BA3"/>
    <w:rsid w:val="581D3B8E"/>
    <w:rsid w:val="591935FF"/>
    <w:rsid w:val="591C4C48"/>
    <w:rsid w:val="592A1446"/>
    <w:rsid w:val="5938208C"/>
    <w:rsid w:val="597E790D"/>
    <w:rsid w:val="59832F6B"/>
    <w:rsid w:val="59CF453B"/>
    <w:rsid w:val="5AC54213"/>
    <w:rsid w:val="5AD1331A"/>
    <w:rsid w:val="5AD875FA"/>
    <w:rsid w:val="5B930996"/>
    <w:rsid w:val="5BAE50F4"/>
    <w:rsid w:val="5CA919CE"/>
    <w:rsid w:val="5D4329DD"/>
    <w:rsid w:val="5D8D39CE"/>
    <w:rsid w:val="5E00134B"/>
    <w:rsid w:val="5E5C1FB4"/>
    <w:rsid w:val="5E6B3FE9"/>
    <w:rsid w:val="5EA06762"/>
    <w:rsid w:val="5FF079D2"/>
    <w:rsid w:val="60501999"/>
    <w:rsid w:val="60B7000A"/>
    <w:rsid w:val="612E5E96"/>
    <w:rsid w:val="61324468"/>
    <w:rsid w:val="61BA2CF0"/>
    <w:rsid w:val="61F27C72"/>
    <w:rsid w:val="622B2AF9"/>
    <w:rsid w:val="623A0549"/>
    <w:rsid w:val="62D538E0"/>
    <w:rsid w:val="62F203F9"/>
    <w:rsid w:val="630C035E"/>
    <w:rsid w:val="63796AE8"/>
    <w:rsid w:val="63B35596"/>
    <w:rsid w:val="63BC4B52"/>
    <w:rsid w:val="642A07B4"/>
    <w:rsid w:val="64A8530A"/>
    <w:rsid w:val="651A43F9"/>
    <w:rsid w:val="65D53D97"/>
    <w:rsid w:val="68E937C6"/>
    <w:rsid w:val="696457D3"/>
    <w:rsid w:val="6AE63972"/>
    <w:rsid w:val="6AE8224E"/>
    <w:rsid w:val="6B58780C"/>
    <w:rsid w:val="6B822E39"/>
    <w:rsid w:val="6B96188F"/>
    <w:rsid w:val="6BFC1DAB"/>
    <w:rsid w:val="6D20137D"/>
    <w:rsid w:val="6D512FDB"/>
    <w:rsid w:val="6D5725DC"/>
    <w:rsid w:val="6E0A34F7"/>
    <w:rsid w:val="6E100690"/>
    <w:rsid w:val="6E773E95"/>
    <w:rsid w:val="6E803143"/>
    <w:rsid w:val="6F6A7330"/>
    <w:rsid w:val="6FD60F63"/>
    <w:rsid w:val="7092087D"/>
    <w:rsid w:val="717D6233"/>
    <w:rsid w:val="71D130B5"/>
    <w:rsid w:val="71E12379"/>
    <w:rsid w:val="71F37DB0"/>
    <w:rsid w:val="724437A2"/>
    <w:rsid w:val="726E57AA"/>
    <w:rsid w:val="734638C8"/>
    <w:rsid w:val="734A3B25"/>
    <w:rsid w:val="75C54E20"/>
    <w:rsid w:val="76154EA5"/>
    <w:rsid w:val="76795F1B"/>
    <w:rsid w:val="76B47361"/>
    <w:rsid w:val="771D052B"/>
    <w:rsid w:val="771E35DA"/>
    <w:rsid w:val="77476720"/>
    <w:rsid w:val="77E722C9"/>
    <w:rsid w:val="77F153D5"/>
    <w:rsid w:val="7808241B"/>
    <w:rsid w:val="780C710B"/>
    <w:rsid w:val="79180ADD"/>
    <w:rsid w:val="79522EC6"/>
    <w:rsid w:val="79534C94"/>
    <w:rsid w:val="796C7B24"/>
    <w:rsid w:val="797A12D6"/>
    <w:rsid w:val="79BE170D"/>
    <w:rsid w:val="7A305532"/>
    <w:rsid w:val="7ABF1258"/>
    <w:rsid w:val="7B2C391B"/>
    <w:rsid w:val="7B316EBE"/>
    <w:rsid w:val="7B5549A8"/>
    <w:rsid w:val="7C1046AF"/>
    <w:rsid w:val="7C2745FB"/>
    <w:rsid w:val="7DC52458"/>
    <w:rsid w:val="7DEC6421"/>
    <w:rsid w:val="7E811545"/>
    <w:rsid w:val="7E9F5DF8"/>
    <w:rsid w:val="7EA2215B"/>
    <w:rsid w:val="7F4065B1"/>
    <w:rsid w:val="7F594341"/>
    <w:rsid w:val="7F681DB2"/>
    <w:rsid w:val="7FA6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2"/>
    <w:basedOn w:val="1"/>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KRIS.TAO。</cp:lastModifiedBy>
  <dcterms:modified xsi:type="dcterms:W3CDTF">2020-08-20T02:36:28Z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