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立秋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】“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舌尖上的立秋”活动方案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color w:val="FF0000"/>
          <w:sz w:val="24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21"/>
          <w:szCs w:val="21"/>
          <w:shd w:val="clear" w:fill="FFFFFF"/>
        </w:rPr>
        <w:t>活动目的】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让幼儿了解立秋节气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通过亲子游戏，增进亲子关系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通过活动，促进幼儿园招生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【活动时间】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立秋当天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【活动地点】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幼儿园操场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【活动人员】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园长、教师、在园幼儿着2020款夏季园服、幼儿家长、意向幼儿和家长、厨师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【人员安排】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主持人、5个饭店的负责人、厨师、音响、领舞一名、美食人偶、签到处、摄像人员、音响人员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宣传准备：条幅“舌尖上的立秋”、易企秀、创意手举牌、九宫格照片模板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音乐准备：《小宝贝》、《彩蝶舞夏》、《Yojo之歌》、《Baby Shark》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材料准备：品味斋的牌子、各个美食店的牌子、Yojo书包、Yojo园服、Yojo空顶帽、照相机、主持稿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【活动流程】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1、门口签到：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美食人偶迎接（教师自制美食衣服，帽子），方便家长和孩子拍照留念。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进场播放音乐《小宝贝》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（详见：附件《音乐》）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活动之前招生老师带领家长参观幼儿园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（详见：附件《参观园所话术》）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：亲爱的各位家长，亲爱的小朋友们，大家好！我是北京Yojo××幼儿园的××老师，非常开心大家能够来参加今天的活动。今天我们迎来了二十四节气的立秋节气，立秋一般预示着炎热的夏天即将过去，秋天即将来临。立秋节气素来有“贴秋膘”一说。所以我们今天的活动的主题是“舌尖上的立秋”，我们这次活动既可以制作美食，又可以品尝美食。那么在活动开始前跟随音乐开启我们今天的活动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2、现场律动互动《Baby Shark》鲨鱼一家（详见：附件《视频》和《音乐》）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由教师带领全场家长和幼儿一起跳。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秋天是一个美丽的季节，碧蓝的天，洁白的云，凉爽的风，让我们感觉舒服了很多。接下来我们就一起走进“品味斋”，看看我们立秋都可以吃那些美食贴膘。吃味厚的美食佳肴，当然选肉，“以肉贴膘”。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3、走进“品味斋”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80255" cy="2473325"/>
            <wp:effectExtent l="0" t="0" r="10795" b="3175"/>
            <wp:docPr id="2" name="图片 2" descr="159486634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4866340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教师提前准备好最美中国风区域活动“品味斋”的材料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闻香来-东坡肉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材料准备：品味斋操作材料包-东坡肉、盘子、安全剪刀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食全食美-贵妃鸡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材料准备：品味斋操作材料包-贵妃鸡、盘子、针、线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爱尚饭</w:t>
      </w:r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-昭君鸭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材料准备：品味斋操作材料包-昭君鸭、安全剪刀、盘子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放开吃-北京烤鸭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材料准备：品味斋操作材料包-北京烤鸭、针、线、盘子、安全剪刀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尝来尝往-叫花鸡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材料准备：品味斋操作材料包-叫花鸡、针、线、盘子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同时播放背景音乐：《彩蝶舞夏》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（详见：附件《音乐》）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具体操作方法详见最美中国风区域活动指导方案-品味斋。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接下来，我们一起来品尝一下幼儿园的美食。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4、品味“舌尖美食屋”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由幼儿园厨师做一些点心、美食，以肉为主，推着小车，请家长和幼儿品尝，并拍照（手举牌、美食、美食人偶、制作的手工美食），同时招生老师进行促单。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（详见：附件《踢单话术》）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播放背景音乐：《Yojo之歌》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（详见：附件《音乐》）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【活动结束】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限时朋友圈积赞，领取礼品。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活动结束后，园所在威园通中上传活动的照片或视频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，做好宣传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利用幼儿园公众号、微信朋友圈、抖音做好九宫格的照片活动宣传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整理活动照片、视频，将活动方案和总结存入档案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整理活动照片，编辑新闻稿，交给区域督导，由区域督导交到总部，上传Yojo后花园网站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2285" cy="798195"/>
          <wp:effectExtent l="0" t="0" r="571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2285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E5DD7E"/>
    <w:multiLevelType w:val="singleLevel"/>
    <w:tmpl w:val="A8E5DD7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3DF47AB"/>
    <w:multiLevelType w:val="singleLevel"/>
    <w:tmpl w:val="33DF47A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183C516"/>
    <w:multiLevelType w:val="singleLevel"/>
    <w:tmpl w:val="4183C51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2A1693D"/>
    <w:rsid w:val="05846F4D"/>
    <w:rsid w:val="06593BE2"/>
    <w:rsid w:val="075615FE"/>
    <w:rsid w:val="076A053C"/>
    <w:rsid w:val="07C169E5"/>
    <w:rsid w:val="086C4D6D"/>
    <w:rsid w:val="09B44F40"/>
    <w:rsid w:val="09BF556D"/>
    <w:rsid w:val="0AED2228"/>
    <w:rsid w:val="0B45117C"/>
    <w:rsid w:val="0C7C5FB3"/>
    <w:rsid w:val="0EE4697B"/>
    <w:rsid w:val="0F3B0CA2"/>
    <w:rsid w:val="0F756663"/>
    <w:rsid w:val="10190BB8"/>
    <w:rsid w:val="108D78B4"/>
    <w:rsid w:val="10E1697C"/>
    <w:rsid w:val="131C7A7E"/>
    <w:rsid w:val="13DF2AC6"/>
    <w:rsid w:val="14B97A2C"/>
    <w:rsid w:val="17376B28"/>
    <w:rsid w:val="17F168FA"/>
    <w:rsid w:val="19A01299"/>
    <w:rsid w:val="19FA20DB"/>
    <w:rsid w:val="1A8A28BC"/>
    <w:rsid w:val="1B1B5948"/>
    <w:rsid w:val="1B6B79D7"/>
    <w:rsid w:val="1CA9630B"/>
    <w:rsid w:val="1D721E0E"/>
    <w:rsid w:val="1DDF5D29"/>
    <w:rsid w:val="1FC54BFB"/>
    <w:rsid w:val="1FD10D27"/>
    <w:rsid w:val="20F32721"/>
    <w:rsid w:val="24670A61"/>
    <w:rsid w:val="249D06BB"/>
    <w:rsid w:val="25370BB5"/>
    <w:rsid w:val="2542244E"/>
    <w:rsid w:val="27F466DE"/>
    <w:rsid w:val="29BA447B"/>
    <w:rsid w:val="2E1C2BAC"/>
    <w:rsid w:val="2EBD23A5"/>
    <w:rsid w:val="2F5E7CE9"/>
    <w:rsid w:val="306663B0"/>
    <w:rsid w:val="30C07872"/>
    <w:rsid w:val="32C56FBD"/>
    <w:rsid w:val="36CD3574"/>
    <w:rsid w:val="38AB3835"/>
    <w:rsid w:val="39465077"/>
    <w:rsid w:val="3A3D37BE"/>
    <w:rsid w:val="3A780D03"/>
    <w:rsid w:val="3AC14EEB"/>
    <w:rsid w:val="3AFD4637"/>
    <w:rsid w:val="3D8B5B85"/>
    <w:rsid w:val="3F001AE3"/>
    <w:rsid w:val="40045CD1"/>
    <w:rsid w:val="403552FD"/>
    <w:rsid w:val="4084231F"/>
    <w:rsid w:val="42752A15"/>
    <w:rsid w:val="43A100A8"/>
    <w:rsid w:val="445D2506"/>
    <w:rsid w:val="45E51812"/>
    <w:rsid w:val="46571770"/>
    <w:rsid w:val="47415D24"/>
    <w:rsid w:val="49624AAE"/>
    <w:rsid w:val="4A182498"/>
    <w:rsid w:val="4B443AC4"/>
    <w:rsid w:val="4B4F342A"/>
    <w:rsid w:val="4B575E73"/>
    <w:rsid w:val="4D81373C"/>
    <w:rsid w:val="4EB352BE"/>
    <w:rsid w:val="4ECF16B1"/>
    <w:rsid w:val="4F384FF0"/>
    <w:rsid w:val="4FF76D7F"/>
    <w:rsid w:val="524018B6"/>
    <w:rsid w:val="557D4EB4"/>
    <w:rsid w:val="55E73FAC"/>
    <w:rsid w:val="58CF3342"/>
    <w:rsid w:val="58F4414B"/>
    <w:rsid w:val="597E790D"/>
    <w:rsid w:val="5C351D8E"/>
    <w:rsid w:val="5E8741C9"/>
    <w:rsid w:val="5F134808"/>
    <w:rsid w:val="615473A7"/>
    <w:rsid w:val="615F0619"/>
    <w:rsid w:val="619C0217"/>
    <w:rsid w:val="62FB3276"/>
    <w:rsid w:val="63926F5C"/>
    <w:rsid w:val="63A54580"/>
    <w:rsid w:val="642437F9"/>
    <w:rsid w:val="658A5474"/>
    <w:rsid w:val="65FB5351"/>
    <w:rsid w:val="671B0257"/>
    <w:rsid w:val="693F3B72"/>
    <w:rsid w:val="69B85A22"/>
    <w:rsid w:val="6B3E2C5C"/>
    <w:rsid w:val="6D297ABB"/>
    <w:rsid w:val="6F54742D"/>
    <w:rsid w:val="6FAE7E69"/>
    <w:rsid w:val="6FF23400"/>
    <w:rsid w:val="701562ED"/>
    <w:rsid w:val="710A209D"/>
    <w:rsid w:val="7128271D"/>
    <w:rsid w:val="73211B8F"/>
    <w:rsid w:val="747360C7"/>
    <w:rsid w:val="74765908"/>
    <w:rsid w:val="74D618ED"/>
    <w:rsid w:val="75F93DC2"/>
    <w:rsid w:val="76490604"/>
    <w:rsid w:val="76595292"/>
    <w:rsid w:val="7703643E"/>
    <w:rsid w:val="77F82A6B"/>
    <w:rsid w:val="79AB7D9C"/>
    <w:rsid w:val="7DE63E33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2020-07-20T06:10:26Z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