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Yojo亲子居家一日生活流程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firstLine="480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43940" cy="927735"/>
            <wp:effectExtent l="0" t="0" r="10160" b="12065"/>
            <wp:docPr id="4" name="图片 4" descr="158045636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80456368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41680" cy="741680"/>
            <wp:effectExtent l="0" t="0" r="7620" b="7620"/>
            <wp:docPr id="2" name="图片 2" descr="抖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抖音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81785" cy="861060"/>
            <wp:effectExtent l="0" t="0" r="5715" b="2540"/>
            <wp:docPr id="5" name="图片 5" descr="158045504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580455049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firstLine="440" w:firstLineChars="2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24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4"/>
          <w:sz w:val="22"/>
          <w:szCs w:val="22"/>
          <w14:textFill>
            <w14:solidFill>
              <w14:schemeClr w14:val="tx1"/>
            </w14:solidFill>
          </w14:textFill>
        </w:rPr>
        <w:t>冠状病毒不可怕，就怕人们不听话，不走亲，不访友，不在外面到处走。憋在家里很难受，爸妈头疼娃哭闹，</w:t>
      </w:r>
      <w:r>
        <w:rPr>
          <w:rFonts w:hint="eastAsia" w:ascii="宋体" w:hAnsi="宋体" w:eastAsia="宋体" w:cs="宋体"/>
          <w:color w:val="000000" w:themeColor="text1"/>
          <w:kern w:val="24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共度难得亲子时光，Yojo亲子居家流程帮您忙！</w:t>
      </w:r>
    </w:p>
    <w:tbl>
      <w:tblPr>
        <w:tblStyle w:val="5"/>
        <w:tblW w:w="10709" w:type="dxa"/>
        <w:jc w:val="center"/>
        <w:tblCellSpacing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9"/>
        <w:gridCol w:w="4210"/>
        <w:gridCol w:w="47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  <w:t>流程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亲子</w:t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  <w:t>行为建议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  <w:jc w:val="center"/>
        </w:trPr>
        <w:tc>
          <w:tcPr>
            <w:tcW w:w="1759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</w:rPr>
              <w:t>7：00-8：00</w:t>
            </w:r>
          </w:p>
        </w:tc>
        <w:tc>
          <w:tcPr>
            <w:tcW w:w="4210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起床整理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穿衣、如厕、洗漱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测量体温（主动上报幼儿园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及相关部门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4740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幼儿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自己穿衣、如厕、洗漱；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成人将卧室开窗通风半小时；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8：00-8：30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全家早餐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幼儿整理餐桌，发放碗筷；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成人报餐名；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就餐时，不玩手机、不看电视；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4、餐后漱口；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8:30-9:00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玩具时间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1、幼儿选择1-2种家中玩具玩儿；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2、家长陪伴，不玩手机，不看电视；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9：00-10：00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1、亲子游戏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2、伴有1-2次如厕、洗手及饮水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1、游戏内容可参考Yojo每日小打卡任务；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2、全家洗手六步法洗手；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10：00-10：30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亲子水果时间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2、如厕洗手及饮水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幼儿参与洗水果，全家人一起分享水果；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讲解食用水果的好处；（家长可参考Yojo抖音中的水果好处）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3、全家洗手六步法洗手；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10：30-11：30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亲子陪伴时光（手工制作、绘画、阅读等）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选择合适的手工制作、绘画等内容；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选择学期末教师发放的幼儿用书等读物，进行亲子阅读；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家长陪伴，不玩手机，不看电视；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11：30-11：45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餐前准备（幼儿如厕、洗手）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全家洗手六步法洗手；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11：45-12：30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全家午餐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幼儿整理餐桌，发放碗筷；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成人报餐名；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就餐时，不玩手机、不看电视；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4、餐后漱口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12：30-13：00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餐后安静活动（亲子阅读、室内散步、洗碗盘、打扫室内等）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1、禁止剧烈运动；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2、餐后将餐厅或客厅开窗通风半小时；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13：00-15：00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午睡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测量体温（主动上报幼儿园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及相关部门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幼儿自己如厕、脱衣；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起床后测量体温；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起床后成人将卧室开窗通风半小时；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幼儿自己起床穿衣、如厕；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15：00-15：30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亲子水果时间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2、如厕洗手及饮水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幼儿参与洗水果，全家人一起分享水果；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讲解食用水果的好处；（家长可参考Yojo抖音中的水果好处）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3、全家洗手六步法洗手；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15：30-16：00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观看动画片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亲子达成观看时长并用手机定时或沙漏等形式，让幼儿自我控制观看时间；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观看动画片时注意屋内光线，避免过亮或过暗；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16：00-17：00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1、亲子游戏；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2、伴有1-2次如厕、洗手及饮水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1、游戏内容可参考Yojo每日小打卡任务；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2、全家洗手六步法洗手；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17：00-17：15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餐前准备（幼儿如厕、洗手）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全家洗手六步法洗手；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17：15-18：00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全家晚餐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幼儿整理餐桌，发放碗筷；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成人报餐名；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就餐时，不玩手机、不看电视；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餐后漱口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18：00-18：30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餐后安静活动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1、禁止剧烈运动；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2、餐后将餐厅或客厅开窗通风半小时；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18：30-19：30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1、亲子游戏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2、伴有1-2次如厕、洗手及饮水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1、玩亲子游戏；（游戏内容可参考Yojo每日小打卡任务并坚持分享视频）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2、全家洗手六步法洗手；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19：30-20：00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睡前亲子阅读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幼儿自选1-2本图书；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阅读后家长三问；（故事有谁？在做什么？你还记住了什么？）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20：00-20：30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1、睡前准备（准备衣物、洗漱、如厕）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2、睡前家中安全检查；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测量体温（主动上报幼儿园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及相关部门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与幼儿共同准备第二天穿的衣服，叠放在明早能够随手拿到的地方；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与幼儿共同检查家中水电气的安全，将门上锁；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tblCellSpacing w:w="0" w:type="dxa"/>
          <w:jc w:val="center"/>
        </w:trPr>
        <w:tc>
          <w:tcPr>
            <w:tcW w:w="1759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C00000"/>
                <w:sz w:val="21"/>
                <w:szCs w:val="21"/>
                <w:lang w:val="en-US" w:eastAsia="zh-CN"/>
              </w:rPr>
              <w:t>20：30-7：00</w:t>
            </w:r>
          </w:p>
        </w:tc>
        <w:tc>
          <w:tcPr>
            <w:tcW w:w="421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就寝</w:t>
            </w:r>
          </w:p>
        </w:tc>
        <w:tc>
          <w:tcPr>
            <w:tcW w:w="4740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1、互道晚安；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2、就寝；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A7AF4"/>
    <w:multiLevelType w:val="singleLevel"/>
    <w:tmpl w:val="8D1A7AF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EBFD5A5"/>
    <w:multiLevelType w:val="singleLevel"/>
    <w:tmpl w:val="8EBFD5A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37F3608"/>
    <w:multiLevelType w:val="singleLevel"/>
    <w:tmpl w:val="A37F360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AC60971A"/>
    <w:multiLevelType w:val="singleLevel"/>
    <w:tmpl w:val="AC60971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6B3F890"/>
    <w:multiLevelType w:val="singleLevel"/>
    <w:tmpl w:val="C6B3F89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C6ED843A"/>
    <w:multiLevelType w:val="singleLevel"/>
    <w:tmpl w:val="C6ED843A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CCB6C118"/>
    <w:multiLevelType w:val="singleLevel"/>
    <w:tmpl w:val="CCB6C11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DAA8D597"/>
    <w:multiLevelType w:val="singleLevel"/>
    <w:tmpl w:val="DAA8D597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1557D681"/>
    <w:multiLevelType w:val="singleLevel"/>
    <w:tmpl w:val="1557D681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47E5C2AD"/>
    <w:multiLevelType w:val="singleLevel"/>
    <w:tmpl w:val="47E5C2AD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B7FA842"/>
    <w:multiLevelType w:val="singleLevel"/>
    <w:tmpl w:val="5B7FA842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65FE9F3B"/>
    <w:multiLevelType w:val="singleLevel"/>
    <w:tmpl w:val="65FE9F3B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707F3B59"/>
    <w:multiLevelType w:val="singleLevel"/>
    <w:tmpl w:val="707F3B59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77779F64"/>
    <w:multiLevelType w:val="singleLevel"/>
    <w:tmpl w:val="77779F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2"/>
  </w:num>
  <w:num w:numId="5">
    <w:abstractNumId w:val="1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1EC34FD"/>
    <w:rsid w:val="0233125A"/>
    <w:rsid w:val="06593BE2"/>
    <w:rsid w:val="06D64B64"/>
    <w:rsid w:val="07706DD9"/>
    <w:rsid w:val="0FC21271"/>
    <w:rsid w:val="108924C7"/>
    <w:rsid w:val="136143D2"/>
    <w:rsid w:val="138937B4"/>
    <w:rsid w:val="159F1ED1"/>
    <w:rsid w:val="171F6299"/>
    <w:rsid w:val="17B00A9A"/>
    <w:rsid w:val="1B920877"/>
    <w:rsid w:val="1E8F4909"/>
    <w:rsid w:val="20216937"/>
    <w:rsid w:val="20D82DD6"/>
    <w:rsid w:val="20F12772"/>
    <w:rsid w:val="21EC5EB1"/>
    <w:rsid w:val="2429013E"/>
    <w:rsid w:val="24326B9E"/>
    <w:rsid w:val="27D460C0"/>
    <w:rsid w:val="28696093"/>
    <w:rsid w:val="29824000"/>
    <w:rsid w:val="30305B63"/>
    <w:rsid w:val="327F0906"/>
    <w:rsid w:val="32CA76EC"/>
    <w:rsid w:val="355B74F5"/>
    <w:rsid w:val="37C40D81"/>
    <w:rsid w:val="3A9E031C"/>
    <w:rsid w:val="3ACA0666"/>
    <w:rsid w:val="3B030E3F"/>
    <w:rsid w:val="4087384A"/>
    <w:rsid w:val="47415D24"/>
    <w:rsid w:val="49A379F2"/>
    <w:rsid w:val="4AB91D93"/>
    <w:rsid w:val="51F54157"/>
    <w:rsid w:val="521F57C1"/>
    <w:rsid w:val="53EB19E8"/>
    <w:rsid w:val="57D47BA3"/>
    <w:rsid w:val="5938208C"/>
    <w:rsid w:val="597E790D"/>
    <w:rsid w:val="5E307981"/>
    <w:rsid w:val="5E5C1FB4"/>
    <w:rsid w:val="60B7000A"/>
    <w:rsid w:val="623A0549"/>
    <w:rsid w:val="67163219"/>
    <w:rsid w:val="6BFC1DAB"/>
    <w:rsid w:val="6E773E95"/>
    <w:rsid w:val="6E803143"/>
    <w:rsid w:val="734638C8"/>
    <w:rsid w:val="76154EA5"/>
    <w:rsid w:val="76B47361"/>
    <w:rsid w:val="76D64CAD"/>
    <w:rsid w:val="796C7B24"/>
    <w:rsid w:val="797A12D6"/>
    <w:rsid w:val="7A821552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2020-02-01T10:06:15Z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