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Spec="center" w:tblpY="1968"/>
        <w:tblOverlap w:val="never"/>
        <w:tblW w:w="159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9"/>
        <w:gridCol w:w="1308"/>
        <w:gridCol w:w="1074"/>
        <w:gridCol w:w="1091"/>
        <w:gridCol w:w="2240"/>
        <w:gridCol w:w="2274"/>
        <w:gridCol w:w="2274"/>
        <w:gridCol w:w="2275"/>
        <w:gridCol w:w="22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6" w:hRule="atLeast"/>
          <w:jc w:val="center"/>
        </w:trPr>
        <w:tc>
          <w:tcPr>
            <w:tcW w:w="1109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308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联盟园名称</w:t>
            </w:r>
          </w:p>
        </w:tc>
        <w:tc>
          <w:tcPr>
            <w:tcW w:w="2165" w:type="dxa"/>
            <w:gridSpan w:val="2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3月份</w:t>
            </w:r>
          </w:p>
        </w:tc>
        <w:tc>
          <w:tcPr>
            <w:tcW w:w="2240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4月份</w:t>
            </w:r>
          </w:p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体能大循环</w:t>
            </w:r>
          </w:p>
        </w:tc>
        <w:tc>
          <w:tcPr>
            <w:tcW w:w="2274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5月份</w:t>
            </w:r>
          </w:p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体能大循环</w:t>
            </w:r>
          </w:p>
        </w:tc>
        <w:tc>
          <w:tcPr>
            <w:tcW w:w="2274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6月份</w:t>
            </w:r>
          </w:p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儿童节</w:t>
            </w:r>
          </w:p>
        </w:tc>
        <w:tc>
          <w:tcPr>
            <w:tcW w:w="227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7月份</w:t>
            </w:r>
          </w:p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毕业典礼</w:t>
            </w:r>
          </w:p>
        </w:tc>
        <w:tc>
          <w:tcPr>
            <w:tcW w:w="2275" w:type="dxa"/>
            <w:vMerge w:val="restart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记录时间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" w:hRule="atLeast"/>
          <w:jc w:val="center"/>
        </w:trPr>
        <w:tc>
          <w:tcPr>
            <w:tcW w:w="1109" w:type="dxa"/>
            <w:vMerge w:val="continue"/>
            <w:shd w:val="clear" w:color="auto" w:fill="CFCECE" w:themeFill="background2" w:themeFillShade="E5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08" w:type="dxa"/>
            <w:vMerge w:val="continue"/>
            <w:shd w:val="clear" w:color="auto" w:fill="CFCECE" w:themeFill="background2" w:themeFillShade="E5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74" w:type="dxa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植树节</w:t>
            </w:r>
          </w:p>
        </w:tc>
        <w:tc>
          <w:tcPr>
            <w:tcW w:w="1091" w:type="dxa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环创评比</w:t>
            </w:r>
          </w:p>
        </w:tc>
        <w:tc>
          <w:tcPr>
            <w:tcW w:w="2240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4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4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275" w:type="dxa"/>
            <w:vMerge w:val="continue"/>
            <w:shd w:val="clear" w:color="auto" w:fill="CFCECE" w:themeFill="background2" w:themeFillShade="E5"/>
            <w:vAlign w:val="center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jc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2" w:hRule="atLeast"/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09" w:type="dxa"/>
          </w:tcPr>
          <w:p>
            <w:pPr>
              <w:tabs>
                <w:tab w:val="left" w:pos="2803"/>
              </w:tabs>
              <w:jc w:val="center"/>
              <w:rPr>
                <w:rFonts w:hint="default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308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1091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40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4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  <w:tc>
          <w:tcPr>
            <w:tcW w:w="2275" w:type="dxa"/>
          </w:tcPr>
          <w:p>
            <w:pPr>
              <w:tabs>
                <w:tab w:val="left" w:pos="2803"/>
              </w:tabs>
              <w:rPr>
                <w:rFonts w:hint="eastAsia" w:ascii="宋体" w:hAnsi="宋体" w:eastAsia="宋体" w:cs="宋体"/>
                <w:b w:val="0"/>
                <w:bCs w:val="0"/>
                <w:sz w:val="21"/>
                <w:szCs w:val="21"/>
                <w:vertAlign w:val="baseline"/>
                <w:lang w:eastAsia="zh-CN"/>
              </w:rPr>
            </w:pPr>
          </w:p>
        </w:tc>
      </w:tr>
    </w:tbl>
    <w:p>
      <w:pPr>
        <w:tabs>
          <w:tab w:val="left" w:pos="2803"/>
        </w:tabs>
        <w:jc w:val="center"/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none"/>
          <w:lang w:val="en-US" w:eastAsia="zh-CN"/>
        </w:rPr>
        <w:t>Yojo</w:t>
      </w:r>
      <w:r>
        <w:rPr>
          <w:rFonts w:hint="eastAsia" w:asciiTheme="minorEastAsia" w:hAnsiTheme="minorEastAsia" w:cstheme="minorEastAsia"/>
          <w:b w:val="0"/>
          <w:bCs w:val="0"/>
          <w:sz w:val="28"/>
          <w:szCs w:val="28"/>
          <w:u w:val="single"/>
          <w:lang w:val="en-US" w:eastAsia="zh-CN"/>
        </w:rPr>
        <w:t xml:space="preserve">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 w:val="0"/>
          <w:sz w:val="28"/>
          <w:szCs w:val="28"/>
          <w:lang w:val="en-US" w:eastAsia="zh-CN"/>
        </w:rPr>
        <w:t>域联盟园大型活动实施统计表</w:t>
      </w:r>
    </w:p>
    <w:sectPr>
      <w:headerReference r:id="rId3" w:type="default"/>
      <w:footerReference r:id="rId4" w:type="default"/>
      <w:pgSz w:w="16838" w:h="11906" w:orient="landscape"/>
      <w:pgMar w:top="567" w:right="567" w:bottom="567" w:left="567" w:header="0" w:footer="283" w:gutter="0"/>
      <w:pgNumType w:fmt="decimal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5071"/>
        <w:tab w:val="clear" w:pos="4153"/>
      </w:tabs>
      <w:spacing w:line="360" w:lineRule="auto"/>
      <w:rPr>
        <w:rFonts w:hint="eastAsia"/>
        <w:lang w:val="en-US"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wN7nihQCAAAT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9958070" cy="753745"/>
          <wp:effectExtent l="0" t="0" r="11430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rcRect t="20799" b="14231"/>
                  <a:stretch>
                    <a:fillRect/>
                  </a:stretch>
                </pic:blipFill>
                <pic:spPr>
                  <a:xfrm>
                    <a:off x="0" y="0"/>
                    <a:ext cx="9958070" cy="7537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06BE676D"/>
    <w:rsid w:val="07660F7B"/>
    <w:rsid w:val="08185684"/>
    <w:rsid w:val="0CE562AD"/>
    <w:rsid w:val="16D077DD"/>
    <w:rsid w:val="2F7C5905"/>
    <w:rsid w:val="34BC4107"/>
    <w:rsid w:val="374A0A5E"/>
    <w:rsid w:val="409B27DC"/>
    <w:rsid w:val="41624124"/>
    <w:rsid w:val="47415D24"/>
    <w:rsid w:val="47580781"/>
    <w:rsid w:val="4A722F99"/>
    <w:rsid w:val="50700D5A"/>
    <w:rsid w:val="50D85779"/>
    <w:rsid w:val="50F563DE"/>
    <w:rsid w:val="53BF11AC"/>
    <w:rsid w:val="5854110A"/>
    <w:rsid w:val="597E790D"/>
    <w:rsid w:val="67970291"/>
    <w:rsid w:val="6C962289"/>
    <w:rsid w:val="76C92913"/>
    <w:rsid w:val="778810B8"/>
    <w:rsid w:val="794A2586"/>
    <w:rsid w:val="7C0A4FAE"/>
    <w:rsid w:val="7CFF1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吴春艳</cp:lastModifiedBy>
  <dcterms:modified xsi:type="dcterms:W3CDTF">2020-01-07T12:04:23Z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