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 w:firstLineChars="0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植树节环保活动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 w:firstLineChars="0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5080000" cy="2794000"/>
            <wp:effectExtent l="0" t="0" r="6350" b="6350"/>
            <wp:docPr id="3" name="图片 3" descr="3179257_21282036100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179257_212820361000_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【活动概述】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植树节是按照法律规定宣传保护树木，并组织动员群众积极参加植树造林活动的节日。按时间长短可分为植树日、植树周和植树月，共称为国际植树节。提倡通过这种活动，激发人们爱林造林的热情、意识到环保的重要性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此次活动主要是以环保概念开展。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val="en-US"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活动时间</w:t>
      </w: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val="en-US"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2020年3月12日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（分上午场和下午场）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val="en-US"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活动地点</w:t>
      </w: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val="en-US"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幼儿园操场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幼儿园周边广场 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val="en-US"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活动对象</w:t>
      </w: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val="en-US"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在园幼儿家长和园外意向幼儿家长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【活动目标】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了解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保护树木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的重要性，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增强幼儿环保意识，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促进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幼儿园招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保生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工作的开展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【活动准备】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一、亲子制作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材料准备：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（一）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园所准备：大报纸若干、1开的大白纸若干、大的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硬纸板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若干、各种树叶若干、（彩纸、瓦楞纸、海绵纸、不织布等等）若干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双面胶、胶棒、透明胶带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贴画若干（用于评奖）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（二）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家长准备：废旧物品（矿泉水瓶、酸奶瓶等）若干、彩色颜料、黑色塑料袋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音乐准备：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轻音乐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服装准备：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教师秋季园服和儿童秋季园服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四、童话剧准备：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小树头饰、树爷爷头饰、砍树人的斧子、旱魔王披风（红色）、水魔王披风（蓝色）、风魔王披风（黄色）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【活动流程】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上午场活动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主持人开场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主持人登场，介绍活动宣传的理念，活动注意事项及相关流程。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保护生态环境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童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话剧《森林爷爷》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shd w:val="clear" w:fill="FFFFFF"/>
          <w:lang w:val="en-US" w:eastAsia="zh-CN"/>
        </w:rPr>
        <w:t>见附件：童话剧《森林爷爷》剧本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、亲子制作《我们的树》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《宣传海报》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（一）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制作要求：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制作要精美，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体现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环保理念，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能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传达出保护树木的概念，要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孩子和家长一起参与。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2、作品可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平面、可立体，但最终的作品是要能够穿在身上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进行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展示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（二）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制作过程：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先把参加活动的家庭分组，8-10个家庭为1组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主持人宣布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亲子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制作材料有哪些，家长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根据准备的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讨论自己组的创意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亮点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宣传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理念及制作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方案。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3、制作大树：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决定方案后，到物资组领取自己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所需要的材料。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开始制作，每组分为2小组制作，1组做宣传海报，1组做大树。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（3）作品完成后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将作品再次加工，并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穿在身上的，为展示做准备。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（三）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展示作品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先分组展示，最后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集体展示。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1、展示海报：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派代表展示自己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组制作的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宣传海报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，介绍制作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亮点、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解释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内容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含义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2、展示大树：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派代表穿上自己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组制作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大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树进行展示，说出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作品设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计理念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呼吁大家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保护树木。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3、所有作品上台，集体展示，自然过渡到评奖环节。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四、评奖环节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（一）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评奖方式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每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家庭2个贴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纸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，用于投票，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将贴纸贴在自己喜欢的作品上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（二）分别选出贴纸最多的三个海报作品及三个大树作品，评为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一、二、三等奖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作品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颁发奖品。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自然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结束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下午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场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活动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下午的活动家长不用参与，由幼儿园的老师和幼儿来参与。主要是出去宣传。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主持人开场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主持人登场，介绍活动宣传的理念，活动注意事项及相关流程。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保护生态环境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shd w:val="clear" w:fill="FFFFFF"/>
          <w:lang w:val="en-US" w:eastAsia="zh-CN"/>
        </w:rPr>
        <w:t>童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话剧《森林爷爷》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shd w:val="clear" w:fill="FFFFFF"/>
          <w:lang w:val="en-US" w:eastAsia="zh-CN"/>
        </w:rPr>
        <w:t>如有家长参演，需邀请参演家长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挑选上午活动优秀作品进行宣传，幼儿穿着作品，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手持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宣传海报展示。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活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none"/>
          <w:lang w:val="en-US" w:eastAsia="zh-CN"/>
        </w:rPr>
        <w:t>动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自然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none"/>
          <w:lang w:val="en-US" w:eastAsia="zh-CN"/>
        </w:rPr>
        <w:t>结束。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u w:val="none"/>
          <w:lang w:val="en-US" w:eastAsia="zh-CN"/>
        </w:rPr>
        <w:t>【活动延申】</w:t>
      </w:r>
    </w:p>
    <w:tbl>
      <w:tblPr>
        <w:tblStyle w:val="6"/>
        <w:tblpPr w:leftFromText="180" w:rightFromText="180" w:vertAnchor="text" w:horzAnchor="page" w:tblpXSpec="center" w:tblpY="54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6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675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活动内容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植树周</w:t>
            </w:r>
          </w:p>
        </w:tc>
        <w:tc>
          <w:tcPr>
            <w:tcW w:w="675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植树节活动结束后，幼儿可以继续收集关于植树节的材料，丰富作品，然后再出去展示作品，宣传理念，促招生，做宣传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植树月</w:t>
            </w:r>
          </w:p>
        </w:tc>
        <w:tc>
          <w:tcPr>
            <w:tcW w:w="675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划分片区，进行巡演。幼儿园周边进行宣传。促招生，树口碑！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jc w:val="center"/>
        <w:textAlignment w:val="auto"/>
        <w:rPr>
          <w:rFonts w:hint="default" w:asciiTheme="minorEastAsia" w:hAnsiTheme="minorEastAsia" w:cstheme="minorEastAsia"/>
          <w:b/>
          <w:b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植树节活动延申表</w:t>
      </w: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3E58F"/>
    <w:multiLevelType w:val="singleLevel"/>
    <w:tmpl w:val="3483E5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B7F4995"/>
    <w:multiLevelType w:val="singleLevel"/>
    <w:tmpl w:val="6B7F499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418B9"/>
    <w:rsid w:val="0524065E"/>
    <w:rsid w:val="080C6714"/>
    <w:rsid w:val="09B95F72"/>
    <w:rsid w:val="0CCE2D8A"/>
    <w:rsid w:val="0E2E5B81"/>
    <w:rsid w:val="11B20070"/>
    <w:rsid w:val="12B75895"/>
    <w:rsid w:val="140F2534"/>
    <w:rsid w:val="1447078A"/>
    <w:rsid w:val="16085D86"/>
    <w:rsid w:val="175C2378"/>
    <w:rsid w:val="17F0051C"/>
    <w:rsid w:val="2AC65272"/>
    <w:rsid w:val="2FD037E8"/>
    <w:rsid w:val="30DC495A"/>
    <w:rsid w:val="31CE3648"/>
    <w:rsid w:val="3351484B"/>
    <w:rsid w:val="353F1FA3"/>
    <w:rsid w:val="359537EC"/>
    <w:rsid w:val="379921F9"/>
    <w:rsid w:val="39E920DC"/>
    <w:rsid w:val="3A327F0F"/>
    <w:rsid w:val="3C3810D2"/>
    <w:rsid w:val="3D1976CA"/>
    <w:rsid w:val="3E1D4EEB"/>
    <w:rsid w:val="3E84225B"/>
    <w:rsid w:val="3FD04D9B"/>
    <w:rsid w:val="40A00395"/>
    <w:rsid w:val="41322027"/>
    <w:rsid w:val="43537BCE"/>
    <w:rsid w:val="4815372C"/>
    <w:rsid w:val="4B1C3410"/>
    <w:rsid w:val="4C00703B"/>
    <w:rsid w:val="4D24210E"/>
    <w:rsid w:val="4DC56D79"/>
    <w:rsid w:val="50F65E93"/>
    <w:rsid w:val="50F72607"/>
    <w:rsid w:val="53C167A4"/>
    <w:rsid w:val="544364D6"/>
    <w:rsid w:val="55061047"/>
    <w:rsid w:val="55ED5F07"/>
    <w:rsid w:val="5B42413A"/>
    <w:rsid w:val="618D7CEB"/>
    <w:rsid w:val="6307567E"/>
    <w:rsid w:val="669C00BF"/>
    <w:rsid w:val="67B46281"/>
    <w:rsid w:val="69CD546E"/>
    <w:rsid w:val="6B890BFA"/>
    <w:rsid w:val="6CF178F0"/>
    <w:rsid w:val="6D5A3EFF"/>
    <w:rsid w:val="6D931BAF"/>
    <w:rsid w:val="71FA66D8"/>
    <w:rsid w:val="73782B4F"/>
    <w:rsid w:val="738B571D"/>
    <w:rsid w:val="74127767"/>
    <w:rsid w:val="749347DF"/>
    <w:rsid w:val="77905A84"/>
    <w:rsid w:val="79633901"/>
    <w:rsid w:val="7A0C53D1"/>
    <w:rsid w:val="7A0E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2019-12-26T03:37:00Z</dcterms:created>
  <dc:creator>Administrator</dc:creator>
  <cp:lastModifiedBy>王薇</cp:lastModifiedBy>
  <dcterms:modified xsi:type="dcterms:W3CDTF">2020-01-07T07:33:20Z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