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2020年1月联盟园月工作重点提示</w:t>
      </w:r>
    </w:p>
    <w:tbl>
      <w:tblPr>
        <w:tblStyle w:val="7"/>
        <w:tblW w:w="15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1.召开本月全园工作会议，落实假期各项常规工作安排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幼儿园教师评优方案（参考）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2.做好学期末各种评优评先工作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3.组织召开管理人员学期末部门工作总结会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4.做好新员工招聘与岗前培训工作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5.开展学期末员工面谈，及时了解员工的情况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1.落实学期末各项结算工作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2.根据全年预算计划，汇总本月收支账目，做好本月预算报表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3.根据园所各项支出情况，指导财务人员做好年末财务结算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4.预算新学期需要的物品，预算支出费用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5.做好学期末员工年会活动财务预算结算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1.落实寒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假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期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间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招生工作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新年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</w:t>
            </w:r>
          </w:p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腊八节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</w:t>
            </w:r>
          </w:p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《Yojo宝贝闹新春》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2.大型活动《腊八节》、《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新年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《YOJO宝宝闹新春》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3.做好大型活动的前期、中期、后期宣传工作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4.对本学期新生及退园数据进行统计，分析并调整招生方案和家长服务工作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5.策划新春拜年易企秀，节日期间发送微信群、朋友圈及微信公众号，做好宣传工作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6.制定春季招生计划，并做好宣传品经费预算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1.安排全体员工进行本学期工作总结</w:t>
            </w:r>
          </w:p>
        </w:tc>
        <w:tc>
          <w:tcPr>
            <w:tcW w:w="4991" w:type="dxa"/>
            <w:vMerge w:val="restart"/>
            <w:vAlign w:val="top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幼儿园园务工作总结（参考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2.依据保教主任和后勤主任的月总结，对本学期计划落实情况进行评估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3.安排幼儿园寒假合班、教师轮休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结合评优颁奖，组织学期末年会活动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给相关部门发送新年祝福信息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1.回收Yojo专供课程《教师指导用书》及《好未来冠军宝贝》器械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2.统计各班设备设施的使用情况，损坏件数，及时修理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3.归还出借物品；对园产物品进行整理清点并记录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1.指导教师做好本学期的班级工作总结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教师个人工作总结参考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《幼儿园财产登记盘点表》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2.做好本学期保教工作总结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3.对班级财产管理全权负责，学期末填写《幼儿园财产登记表/盘点表》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1.指导教师做好本学期教育教学活动总结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2.做好全园教育教学工作总结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3.制定寒</w:t>
            </w:r>
            <w:r>
              <w:rPr>
                <w:rFonts w:hint="eastAsia"/>
                <w:vertAlign w:val="baseline"/>
                <w:lang w:val="en-US" w:eastAsia="zh-CN"/>
              </w:rPr>
              <w:t>假</w:t>
            </w:r>
            <w:r>
              <w:rPr>
                <w:rFonts w:hint="default"/>
                <w:vertAlign w:val="baseline"/>
                <w:lang w:val="en-US" w:eastAsia="zh-CN"/>
              </w:rPr>
              <w:t>期</w:t>
            </w:r>
            <w:r>
              <w:rPr>
                <w:rFonts w:hint="eastAsia"/>
                <w:vertAlign w:val="baseline"/>
                <w:lang w:val="en-US" w:eastAsia="zh-CN"/>
              </w:rPr>
              <w:t>间</w:t>
            </w:r>
            <w:r>
              <w:rPr>
                <w:rFonts w:hint="default"/>
                <w:vertAlign w:val="baseline"/>
                <w:lang w:val="en-US" w:eastAsia="zh-CN"/>
              </w:rPr>
              <w:t>教育教学计划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指导教师做好新春主题环境布置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1.配合园长做好寒假招生工作，指导教师做好家园共育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2.负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责《腊八节》、《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新年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》、《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YOJO宝宝闹新春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》的策划、组织与总结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3.指导班级教师组织开展本月的大型活动，指导家长做好活动的准备和配合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4.指导教师做好给家长的新春拜年工作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1.收集本学期班级各项工作总结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2.大型活动方案、照片、视频存档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3.完成本部门评优活动的各类资料整理、归档工作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1.学期末对各部门资产盘点汇总，做好全园固定资产与消耗品数量统计与登记工作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2.制定新学期生活用品预算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3.对全园VI进行检视，有损毁、破损及时修补、更换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4，对全园进行安全排查，上报大的维修项目计划（房屋、管道、操场等）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学期末卫生标兵评比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1.指导保健医按时做好寒假幼儿园日常卫生、消毒、膳食工作安排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幼儿园卫生保健工作总结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2.组织本部门各岗人员开展自查工作，依据自查结果开展工作总结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1.按时做好食堂每日食品的采购，确保寒假在园幼儿伙食质量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2.清洗烟道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3.库房盘点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1.组织学期末全园安全隐患大检查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2.做好假期防火、防盗工作，并按时填写假期值班检查记录，确保全园师幼平安度假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3.组织全园师幼进行假期安全教育，对家长做好“安全假期”宣传工作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1.收集、整理本学期各项后勤工作总结档案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A175E4"/>
    <w:rsid w:val="0386067B"/>
    <w:rsid w:val="04085522"/>
    <w:rsid w:val="04462EDA"/>
    <w:rsid w:val="05625DF3"/>
    <w:rsid w:val="06593BE2"/>
    <w:rsid w:val="070D78F3"/>
    <w:rsid w:val="07706DD9"/>
    <w:rsid w:val="0A6E7128"/>
    <w:rsid w:val="0AFA6B6F"/>
    <w:rsid w:val="0BDE5206"/>
    <w:rsid w:val="0C4A6BA9"/>
    <w:rsid w:val="0D237FBE"/>
    <w:rsid w:val="0FC21271"/>
    <w:rsid w:val="110821C7"/>
    <w:rsid w:val="143B62E2"/>
    <w:rsid w:val="14EC3D63"/>
    <w:rsid w:val="15681093"/>
    <w:rsid w:val="159F1ED1"/>
    <w:rsid w:val="15FF3497"/>
    <w:rsid w:val="16887821"/>
    <w:rsid w:val="17AD3E53"/>
    <w:rsid w:val="17B00A9A"/>
    <w:rsid w:val="1B920877"/>
    <w:rsid w:val="1DEE7FBD"/>
    <w:rsid w:val="20216937"/>
    <w:rsid w:val="2068040A"/>
    <w:rsid w:val="20D60F73"/>
    <w:rsid w:val="20D82DD6"/>
    <w:rsid w:val="20F12772"/>
    <w:rsid w:val="21EC5EB1"/>
    <w:rsid w:val="2429013E"/>
    <w:rsid w:val="24326B9E"/>
    <w:rsid w:val="25DC509A"/>
    <w:rsid w:val="26495ED3"/>
    <w:rsid w:val="29824000"/>
    <w:rsid w:val="2A2A5C10"/>
    <w:rsid w:val="2A5934B9"/>
    <w:rsid w:val="2B515363"/>
    <w:rsid w:val="2B85039C"/>
    <w:rsid w:val="2E8E6274"/>
    <w:rsid w:val="2EBC2EF0"/>
    <w:rsid w:val="30305B63"/>
    <w:rsid w:val="31506509"/>
    <w:rsid w:val="31D6200D"/>
    <w:rsid w:val="327F0906"/>
    <w:rsid w:val="34E25242"/>
    <w:rsid w:val="3548254A"/>
    <w:rsid w:val="355B74F5"/>
    <w:rsid w:val="35A66ABE"/>
    <w:rsid w:val="37C40D81"/>
    <w:rsid w:val="37E71F42"/>
    <w:rsid w:val="3801259C"/>
    <w:rsid w:val="382F32AC"/>
    <w:rsid w:val="395A5059"/>
    <w:rsid w:val="397D696B"/>
    <w:rsid w:val="39D501D2"/>
    <w:rsid w:val="3A9E031C"/>
    <w:rsid w:val="3ACA0666"/>
    <w:rsid w:val="4087384A"/>
    <w:rsid w:val="45EC2BA2"/>
    <w:rsid w:val="47415D24"/>
    <w:rsid w:val="48F439D4"/>
    <w:rsid w:val="49A379F2"/>
    <w:rsid w:val="4AB91D93"/>
    <w:rsid w:val="4CD91ED8"/>
    <w:rsid w:val="4DC14CD9"/>
    <w:rsid w:val="4EB46E7B"/>
    <w:rsid w:val="4FC31D0E"/>
    <w:rsid w:val="51F54157"/>
    <w:rsid w:val="521F57C1"/>
    <w:rsid w:val="53EB19E8"/>
    <w:rsid w:val="548F1FEB"/>
    <w:rsid w:val="55337AFC"/>
    <w:rsid w:val="5938208C"/>
    <w:rsid w:val="597B3C8E"/>
    <w:rsid w:val="597E790D"/>
    <w:rsid w:val="5BED7094"/>
    <w:rsid w:val="5E5C1FB4"/>
    <w:rsid w:val="60B7000A"/>
    <w:rsid w:val="60FE171C"/>
    <w:rsid w:val="623A0549"/>
    <w:rsid w:val="62602750"/>
    <w:rsid w:val="660224EA"/>
    <w:rsid w:val="69DB458A"/>
    <w:rsid w:val="6B9A1DA4"/>
    <w:rsid w:val="6BFC1DAB"/>
    <w:rsid w:val="6E773E95"/>
    <w:rsid w:val="6E803143"/>
    <w:rsid w:val="72CA2F66"/>
    <w:rsid w:val="734638C8"/>
    <w:rsid w:val="73BF01AD"/>
    <w:rsid w:val="76154EA5"/>
    <w:rsid w:val="76884079"/>
    <w:rsid w:val="76B47361"/>
    <w:rsid w:val="76E76BEE"/>
    <w:rsid w:val="781751AC"/>
    <w:rsid w:val="797A12D6"/>
    <w:rsid w:val="7B2C391B"/>
    <w:rsid w:val="7C1046AF"/>
    <w:rsid w:val="7C796277"/>
    <w:rsid w:val="7E4001A7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2020-01-07T03:53:33Z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