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Yojo联盟园后勤主任工作计划（参考）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（2019年8月-2020年1月）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上学期情况分析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根据本园的实际情况，从以下四个方面进行分析现状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1、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清洁卫生</w:t>
      </w:r>
      <w:r>
        <w:rPr>
          <w:rFonts w:hint="eastAsia" w:ascii="宋体" w:hAnsi="宋体" w:cs="宋体"/>
          <w:b/>
          <w:bCs/>
          <w:color w:val="D9D9D9" w:themeColor="background1" w:themeShade="D9"/>
          <w:sz w:val="21"/>
          <w:szCs w:val="21"/>
          <w:lang w:val="en-US" w:eastAsia="zh-CN"/>
        </w:rPr>
        <w:t>（举例）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【不足】</w:t>
      </w:r>
      <w:r>
        <w:rPr>
          <w:rFonts w:hint="default" w:ascii="宋体" w:hAnsi="宋体" w:cs="宋体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幼儿园的卫生环境管理。</w:t>
      </w:r>
      <w:r>
        <w:rPr>
          <w:rFonts w:hint="eastAsia" w:ascii="宋体" w:hAnsi="宋体" w:cs="宋体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没有做到责任到人。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cs="宋体"/>
          <w:b w:val="0"/>
          <w:bCs w:val="0"/>
          <w:color w:val="D9D9D9" w:themeColor="background1" w:themeShade="D9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【策略】</w:t>
      </w:r>
      <w:r>
        <w:rPr>
          <w:rFonts w:hint="eastAsia" w:ascii="宋体" w:hAnsi="宋体" w:cs="宋体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做到</w:t>
      </w:r>
      <w:r>
        <w:rPr>
          <w:rFonts w:hint="default" w:ascii="宋体" w:hAnsi="宋体" w:cs="宋体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内外分工到人，各活动室由班主任教师负责，做到一日一小扫，一周一大扫，保证整洁干净，窗明几净，室内外无纸屑、无痰迹、无杂物，各种用具摆放整齐，保洁区无杂草。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cs="宋体"/>
          <w:b/>
          <w:bCs/>
          <w:color w:val="D9D9D9" w:themeColor="background1" w:themeShade="D9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2、卫生保健</w:t>
      </w:r>
      <w:r>
        <w:rPr>
          <w:rFonts w:hint="eastAsia" w:ascii="宋体" w:hAnsi="宋体" w:cs="宋体"/>
          <w:b/>
          <w:bCs/>
          <w:color w:val="D9D9D9" w:themeColor="background1" w:themeShade="D9"/>
          <w:sz w:val="21"/>
          <w:szCs w:val="21"/>
          <w:lang w:val="en-US" w:eastAsia="zh-CN"/>
        </w:rPr>
        <w:t>（举例）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1"/>
        <w:textAlignment w:val="auto"/>
        <w:rPr>
          <w:rFonts w:hint="default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【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不足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】</w:t>
      </w:r>
      <w:r>
        <w:rPr>
          <w:rFonts w:hint="eastAsia" w:ascii="宋体" w:hAnsi="宋体" w:cs="宋体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幼儿的卫生习惯养成需要加强。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1"/>
        <w:textAlignment w:val="auto"/>
        <w:rPr>
          <w:rFonts w:hint="default" w:ascii="宋体" w:hAnsi="宋体" w:cs="宋体"/>
          <w:b/>
          <w:bCs/>
          <w:color w:val="D9D9D9" w:themeColor="background1" w:themeShade="D9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【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策略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】</w:t>
      </w:r>
      <w:r>
        <w:rPr>
          <w:rFonts w:hint="default" w:ascii="宋体" w:hAnsi="宋体" w:cs="宋体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对照《幼儿园一日活动细则》的要求，全面做好保育工作，重点做好幼儿卫生习惯、一日生活管理、班级日常卫生、班级日常消毒等各项工作，检查抽查相结合，提高保育管理的水平。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cs="宋体"/>
          <w:b/>
          <w:bCs/>
          <w:color w:val="D9D9D9" w:themeColor="background1" w:themeShade="D9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3、食堂管理</w:t>
      </w:r>
      <w:r>
        <w:rPr>
          <w:rFonts w:hint="eastAsia" w:ascii="宋体" w:hAnsi="宋体" w:cs="宋体"/>
          <w:b/>
          <w:bCs/>
          <w:color w:val="D9D9D9" w:themeColor="background1" w:themeShade="D9"/>
          <w:sz w:val="21"/>
          <w:szCs w:val="21"/>
          <w:lang w:val="en-US" w:eastAsia="zh-CN"/>
        </w:rPr>
        <w:t>（举例）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1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【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不足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】</w:t>
      </w:r>
      <w:r>
        <w:rPr>
          <w:rFonts w:hint="eastAsia" w:ascii="宋体" w:hAnsi="宋体" w:cs="宋体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食堂制度建立不够完善，很多环境存在疏漏。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default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【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策略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】</w:t>
      </w:r>
      <w:r>
        <w:rPr>
          <w:rFonts w:hint="default" w:ascii="宋体" w:hAnsi="宋体" w:cs="宋体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要经常深入食堂检查工作，要求严格执行食堂工作制度和卫生制度，全心全意为师生服务。搞好食堂的卫生工作，生熟分开，杜绝一切不卫生因素，培养幼儿良好的进餐习惯。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cs="宋体"/>
          <w:b/>
          <w:bCs/>
          <w:color w:val="D9D9D9" w:themeColor="background1" w:themeShade="D9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4、安全管理</w:t>
      </w:r>
      <w:r>
        <w:rPr>
          <w:rFonts w:hint="eastAsia" w:ascii="宋体" w:hAnsi="宋体" w:cs="宋体"/>
          <w:b/>
          <w:bCs/>
          <w:color w:val="D9D9D9" w:themeColor="background1" w:themeShade="D9"/>
          <w:sz w:val="21"/>
          <w:szCs w:val="21"/>
          <w:lang w:val="en-US" w:eastAsia="zh-CN"/>
        </w:rPr>
        <w:t>（举例）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1"/>
        <w:textAlignment w:val="auto"/>
        <w:rPr>
          <w:rFonts w:hint="default" w:ascii="宋体" w:hAnsi="宋体" w:cs="宋体"/>
          <w:b w:val="0"/>
          <w:bCs w:val="0"/>
          <w:color w:val="D9D9D9" w:themeColor="background1" w:themeShade="D9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【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不足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】</w:t>
      </w:r>
      <w:r>
        <w:rPr>
          <w:rFonts w:hint="eastAsia" w:ascii="宋体" w:hAnsi="宋体" w:cs="宋体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有时家长进到班级，而教师并未知晓，保安并没有通知到位。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default" w:ascii="宋体" w:hAnsi="宋体" w:cs="宋体"/>
          <w:b w:val="0"/>
          <w:bCs w:val="0"/>
          <w:color w:val="D9D9D9" w:themeColor="background1" w:themeShade="D9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【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策略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】</w:t>
      </w:r>
      <w:r>
        <w:rPr>
          <w:rFonts w:hint="eastAsia" w:ascii="宋体" w:hAnsi="宋体" w:cs="宋体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安全无小事，加强保安巡逻，牢牢看好大门，把一切不安全因素统统拒绝在门外。做好来访人员的登记工作。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、指导思想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本学期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认真贯彻《幼儿园教育指导纲要》、《托幼机构卫生保健管理实施细则》的要求，抓好后勤工作，做到责任明确，分工到人，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切实做好卫生保健工作，促进幼儿的健康发展，提高保教质量。幼儿园的后勤工作将仅仅围绕园务的工作计划，求真务实，精益求精，不断提高后勤人员的思想素质和业务水平，强化后勤人员的服务意识、切实提升服务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本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学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期幼儿园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后勤工作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主要目标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严格执行《食品卫生法》和有关保健工作法规，认真接受监督所、疾控中心、妇幼保健所的工作监督、检查，根据最新工作要求不断调整、落实相关措施，力求各项工作制度化、合理化、规范化。做好消毒、宣传工作，有效做好预防工作；把好食品关，杜绝事物中毒；严格控制各种传染病的发生，杜绝事故发生。细致做好各项保健日常工作，合理安排膳食，使幼儿膳食平衡，保证幼儿身体发育各项指标达到要求。进一步加强全体保教人员的业务培训，加强后勤管理，规范操作，落实日常监督、检查，有效提升保教服务质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主要工作与措施</w:t>
      </w:r>
      <w:r>
        <w:rPr>
          <w:rFonts w:hint="eastAsia" w:ascii="宋体" w:hAnsi="宋体" w:cs="宋体"/>
          <w:b w:val="0"/>
          <w:bCs w:val="0"/>
          <w:color w:val="D9D9D9" w:themeColor="background1" w:themeShade="D9"/>
          <w:sz w:val="28"/>
          <w:szCs w:val="28"/>
          <w:lang w:val="en-US" w:eastAsia="zh-CN"/>
        </w:rPr>
        <w:t>（针对上学期情况分析，制定本学期的整改措施）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（一）优化后勤工</w:t>
      </w:r>
      <w:bookmarkStart w:id="0" w:name="_GoBack"/>
      <w:bookmarkEnd w:id="0"/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作人员队伍，不断增强保教人员的服务意识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1、进一步加强人员的培训与教育，认真学习贯彻上级文件精神，细学《保育工作手册》，使后勤保育工作细化、量化，增强工作责任心，尽力协助老师共同完成保教任务。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2、以“保教联动”主题为重点，继续以月观摩活动为载体，开展“10分钟问答”、“工作小妙招”“走进现场”等板块，加强后勤员工的思想工作，引导她们牢固确立保教意识、服务意识，树立工作主人翁精神。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3、保健医及时巡查，能及时发现问题，分析症结，并与相关人员交换意见，发挥指导功效。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4、制定与幼儿园作息时间表相匹配的保育员一日工作时间表，提高保育员工作的规范、有序以及与教师之间的相互协作配合。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5、继续实施后勤员工月工作考核制度，奖优罚劣，进一步激发后勤人员工作的积极性与主动性，提高工作质量。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（二）扎实有序地抓好幼儿园的卫生保健工作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1、进一步规范卫生保健工作，完善各类保健制度，自觉执行好各项制度，加强过程性的检查与指导。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2、加强各类卫生传染消毒工作的规范化管理，做好消毒程序与时间、消毒制度的上墙公示，并做好记录。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3、严格控制各种传染病的发生和预防，认真执行晨检制度，不流于形式，做好晨检及全日观察记录，发现异常及时处理，并做好记录。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4、加强伙食质量的管理，坚持每月一次的伙委会会议，加强两园厨房之间的沟通，及时反馈当月膳食营养分析情况、家长及教师反馈情况、伙食费收入支出情况，做好三个坚持“坚持沟通调整、坚持伙食费情况公示、坚持做到伙食费支出控制在2%以内”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5、继续做好营养不良、肥胖、贫血幼儿的矫治工作，注重过程性资料的积累与指导，每月进行一次情况反馈。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6、提高相应的家长工作指导质量和对教师日常保育工作的检查指导，进一步提升保教水平。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（三）切实抓好后勤常规管理，不断提高服务质量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1、加强财物管理，尤其是班级财产的管理。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1)进一步完善请购、保管、使用等财产管理制度，做到制度健全，职责明确，帐物相符，帐帐相符，完备购物申请，建立幼儿园财产电子管理程序，数量、价格准确，保管责任到人。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2)完善财产保管，落实到人，加强过程性的管理，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2、抓好园内环境卫生管理。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继续抓好环境卫生工作，坚持卫生保洁工作包干，明确责任区与责任人，并加强检查和指导，确保幼儿园环境卫生整洁有序。加强包干责任区域的过程性检查的执行力。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3、加强安全管理，提高操作规范化。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1)进一步强化门卫人员的安全责任意识，严格执行外来人员的查询和登记工作，严防幼儿走出园门以及盗窃等现象的发生。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2)认真、及时地做好各种物品、器械的保养和维修，确保安全使用。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3)继续切实做好消防安全工作，实行安全网络管理，强化安全责任，坚持以防为主，消除隐患，做到安全第一。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4)每个月开展一次消防疏散演练，提高教职工及幼儿的逃生意识及能力。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、各月份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工作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安排</w:t>
      </w:r>
    </w:p>
    <w:tbl>
      <w:tblPr>
        <w:tblStyle w:val="7"/>
        <w:tblW w:w="10044" w:type="dxa"/>
        <w:jc w:val="center"/>
        <w:tblInd w:w="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6472"/>
        <w:gridCol w:w="1340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具体工作安排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时间节点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8月份</w:t>
            </w:r>
          </w:p>
        </w:tc>
        <w:tc>
          <w:tcPr>
            <w:tcW w:w="6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后勤人员培训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制定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办公、教学用品、药品等采购计划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全园卫生大扫除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检修全园水电设施和门窗桌椅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组织全体教职工进行体检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根据编班情况调整班级桌椅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做好新入园幼儿体检工作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做好后勤主任工作计划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指导后勤人员做好个人工作计划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大型活动场地的检修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审查幼儿食谱制定的科学性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9月份</w:t>
            </w: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环境卫生检查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中秋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国庆节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值班人员安排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检查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水杯和毛巾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消毒情况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更新卫生保健版块宣传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对幼儿的玩具、被子和寝室经常消毒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秋季疫苗接种、疾病预防的准备工作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指导食堂按照食谱操作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指导保健医做好晨午检工作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做好大型活动场地的检修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组织召开伙委会，认真听取意见，改善伙食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建立健全接送制度，严格执行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10月份</w:t>
            </w: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各班级教玩具自检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，并上报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户外中大型玩具检修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检查门卫、保健医、食堂工作人员的工作，并做好记录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做好大型活动场地的检修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组织召开伙委会，认真听取意见，改善伙食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环境卫生检查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对食堂每日进货、验货流程进行抽查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指导保健医做好幼儿进餐环节的指导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检查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消防设备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11月份</w:t>
            </w: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做好大型活动场地的检修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检查园内设备设施使用情况，及时维护修理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检查锅炉、天然气、电的安全使用情况，做好记录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组织召开伙委会，认真听取意见，改善伙食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环境卫生检查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组织消防演习活动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秋冬换季，做好幼儿作息的调整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组织炊事员进行切菜、面点制作比赛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清洗烟道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检查供暖设备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12月份</w:t>
            </w: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做好大型活动场地的检修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检查冬季设备运转情况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12月13日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做好“元旦”值班人员安排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组织召开伙委会，认真听取意见，改善伙食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环境卫生检查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做好冬季安全卫生工作和食品安全检查工作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督检食堂验菜环节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开展冬季安全常识、预防传染病等宣传和报道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12月13日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加强园内公共区域及班级教室的卫生清洁消毒工作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1月份</w:t>
            </w:r>
          </w:p>
        </w:tc>
        <w:tc>
          <w:tcPr>
            <w:tcW w:w="6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全园检修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清点班级以及其它园内财产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并改用新的财产登记薄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归还出借物品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安排寒假值班表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1月22日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做好大型活动场地的检修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组织召开伙委会，认真听取意见，改善伙食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环境卫生检查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“安全假期”宣传工作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1月22日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做好假期防火、防盗工作，并按时填写假期值班检查记录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对全园VI进行检视，有损毁、破损及时修补、更换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1月22日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B6B73"/>
    <w:multiLevelType w:val="singleLevel"/>
    <w:tmpl w:val="659B6B7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176DF8"/>
    <w:rsid w:val="016E74F6"/>
    <w:rsid w:val="034A3669"/>
    <w:rsid w:val="06044930"/>
    <w:rsid w:val="064F26B2"/>
    <w:rsid w:val="06593BE2"/>
    <w:rsid w:val="068F0271"/>
    <w:rsid w:val="069F2B13"/>
    <w:rsid w:val="081B1183"/>
    <w:rsid w:val="09E94187"/>
    <w:rsid w:val="0A353310"/>
    <w:rsid w:val="0A457416"/>
    <w:rsid w:val="0AF15E93"/>
    <w:rsid w:val="0B356FA8"/>
    <w:rsid w:val="0B9A378D"/>
    <w:rsid w:val="0BF00638"/>
    <w:rsid w:val="0C19371C"/>
    <w:rsid w:val="0CBB2D02"/>
    <w:rsid w:val="0F1B78C8"/>
    <w:rsid w:val="0FC30B20"/>
    <w:rsid w:val="10E34475"/>
    <w:rsid w:val="1136046D"/>
    <w:rsid w:val="13F04A64"/>
    <w:rsid w:val="15170475"/>
    <w:rsid w:val="15BD4937"/>
    <w:rsid w:val="198A11AA"/>
    <w:rsid w:val="19F40A2E"/>
    <w:rsid w:val="1A9C0308"/>
    <w:rsid w:val="1BAB1166"/>
    <w:rsid w:val="1E893DC3"/>
    <w:rsid w:val="1F95728D"/>
    <w:rsid w:val="20A51146"/>
    <w:rsid w:val="21342B11"/>
    <w:rsid w:val="23AD3BB1"/>
    <w:rsid w:val="240C5B15"/>
    <w:rsid w:val="24841E06"/>
    <w:rsid w:val="252A0AFF"/>
    <w:rsid w:val="26636993"/>
    <w:rsid w:val="28027C27"/>
    <w:rsid w:val="28BB4616"/>
    <w:rsid w:val="293E0D3F"/>
    <w:rsid w:val="2F700086"/>
    <w:rsid w:val="308B0B94"/>
    <w:rsid w:val="309343CD"/>
    <w:rsid w:val="32520E31"/>
    <w:rsid w:val="33B11404"/>
    <w:rsid w:val="374F4EF7"/>
    <w:rsid w:val="38B73AE0"/>
    <w:rsid w:val="394E5295"/>
    <w:rsid w:val="3A5D499B"/>
    <w:rsid w:val="3AA0401F"/>
    <w:rsid w:val="3D550B81"/>
    <w:rsid w:val="44E42841"/>
    <w:rsid w:val="44E90DA4"/>
    <w:rsid w:val="46F600DD"/>
    <w:rsid w:val="47186D59"/>
    <w:rsid w:val="47415D24"/>
    <w:rsid w:val="494D258C"/>
    <w:rsid w:val="49FF003D"/>
    <w:rsid w:val="4F503EC5"/>
    <w:rsid w:val="4FB240BC"/>
    <w:rsid w:val="50564E53"/>
    <w:rsid w:val="51075B3C"/>
    <w:rsid w:val="516C4757"/>
    <w:rsid w:val="52EF4E92"/>
    <w:rsid w:val="532230EE"/>
    <w:rsid w:val="54215290"/>
    <w:rsid w:val="546B0513"/>
    <w:rsid w:val="55014A75"/>
    <w:rsid w:val="560D528C"/>
    <w:rsid w:val="565C38D2"/>
    <w:rsid w:val="56B93681"/>
    <w:rsid w:val="597E790D"/>
    <w:rsid w:val="59EB5FDD"/>
    <w:rsid w:val="5C2242F0"/>
    <w:rsid w:val="5E957F15"/>
    <w:rsid w:val="5EA06C63"/>
    <w:rsid w:val="61446C0D"/>
    <w:rsid w:val="63EF6FD7"/>
    <w:rsid w:val="64236C83"/>
    <w:rsid w:val="676D0CAD"/>
    <w:rsid w:val="694005DA"/>
    <w:rsid w:val="6ABF4120"/>
    <w:rsid w:val="6BD863F5"/>
    <w:rsid w:val="6E803143"/>
    <w:rsid w:val="6EAB56F0"/>
    <w:rsid w:val="6F7A6D99"/>
    <w:rsid w:val="70AD77A1"/>
    <w:rsid w:val="70D44B03"/>
    <w:rsid w:val="73826DF9"/>
    <w:rsid w:val="7422761B"/>
    <w:rsid w:val="762C018E"/>
    <w:rsid w:val="76883C20"/>
    <w:rsid w:val="78090DBA"/>
    <w:rsid w:val="78107032"/>
    <w:rsid w:val="78FC6924"/>
    <w:rsid w:val="7CCC579E"/>
    <w:rsid w:val="7CD67CE2"/>
    <w:rsid w:val="7D002AB3"/>
    <w:rsid w:val="7DA51771"/>
    <w:rsid w:val="7E665E23"/>
    <w:rsid w:val="7F19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微软雅黑" w:hAnsi="微软雅黑" w:eastAsia="微软雅黑" w:cs="微软雅黑"/>
      <w:sz w:val="16"/>
      <w:szCs w:val="16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2019-08-09T00:42:51Z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