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2019年区域督导实战研修班笔试考题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                                  品代姓名：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32"/>
          <w:lang w:val="en-US" w:eastAsia="zh-CN"/>
        </w:rPr>
        <w:t>学员姓名：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>得分：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3757" w:h="16783" w:orient="landscape"/>
          <w:pgMar w:top="567" w:right="1130" w:bottom="567" w:left="987" w:header="567" w:footer="283" w:gutter="0"/>
          <w:cols w:space="425" w:num="1"/>
          <w:rtlGutter w:val="0"/>
          <w:docGrid w:type="lines" w:linePitch="312" w:charSpace="0"/>
        </w:sectPr>
      </w:pP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填空题（每空1分，共50分）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教育部文件对学生的综合素质评价都包括：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lang w:val="en-US" w:eastAsia="zh-CN"/>
        </w:rPr>
        <w:t>、学业水平、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lang w:val="en-US" w:eastAsia="zh-CN"/>
        </w:rPr>
        <w:t>和社会实践；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2019年Yojo的重点发展方向是，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 w:val="21"/>
          <w:szCs w:val="21"/>
          <w:lang w:val="en-US" w:eastAsia="zh-CN"/>
        </w:rPr>
        <w:t>、重点关注教学方向、重点关注业绩增长。其中“重点关注教学方向”是关注：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lang w:val="en-US" w:eastAsia="zh-CN"/>
        </w:rPr>
        <w:t>、艺术教育类、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lang w:val="en-US" w:eastAsia="zh-CN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信息化应用平台的特点是，</w:t>
      </w:r>
      <w:r>
        <w:rPr>
          <w:rFonts w:hint="eastAsia"/>
          <w:sz w:val="21"/>
          <w:szCs w:val="21"/>
          <w:u w:val="none"/>
          <w:lang w:val="en-US" w:eastAsia="zh-CN"/>
        </w:rPr>
        <w:t>登录便捷、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信息化应用平台首次登录要使用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登录，登录之后要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none"/>
          <w:lang w:val="en-US" w:eastAsia="zh-CN"/>
        </w:rPr>
        <w:t>。如果忘记密码，可以通过点击登录页“忘记密码”进行重设；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品代帐号聚合的子平台有</w:t>
      </w:r>
      <w:r>
        <w:rPr>
          <w:rFonts w:hint="eastAsia"/>
          <w:sz w:val="21"/>
          <w:szCs w:val="21"/>
          <w:u w:val="none"/>
          <w:lang w:val="en-US" w:eastAsia="zh-CN"/>
        </w:rPr>
        <w:t>后花园、购物商城、学习平台、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、家长工作平台、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>。其中联盟园帐号聚合的子平台没有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教师帐号聚合的子平台有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和家长工作平台。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新增20管控点中操场转场安全要求教师口令清晰，排队不超过</w:t>
      </w:r>
      <w:r>
        <w:rPr>
          <w:rFonts w:hint="eastAsia"/>
          <w:sz w:val="21"/>
          <w:szCs w:val="21"/>
          <w:u w:val="none"/>
          <w:lang w:val="en-US" w:eastAsia="zh-CN"/>
        </w:rPr>
        <w:t>2</w:t>
      </w:r>
      <w:r>
        <w:rPr>
          <w:rFonts w:hint="eastAsia"/>
          <w:sz w:val="21"/>
          <w:szCs w:val="21"/>
          <w:lang w:val="en-US" w:eastAsia="zh-CN"/>
        </w:rPr>
        <w:t>分钟；下楼梯两名教师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>站位确保安全；到场、离场各报数</w:t>
      </w:r>
      <w:r>
        <w:rPr>
          <w:rFonts w:hint="eastAsia"/>
          <w:sz w:val="21"/>
          <w:szCs w:val="21"/>
          <w:u w:val="none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>次，清点人数；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操场户外准备环节中要求户外游戏之前准备好活动所用材料，检查幼儿服饰是否安全，禁止穿戴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>、不戴</w:t>
      </w:r>
      <w:r>
        <w:rPr>
          <w:rFonts w:hint="eastAsia"/>
          <w:sz w:val="21"/>
          <w:szCs w:val="21"/>
          <w:u w:val="none"/>
          <w:lang w:val="en-US" w:eastAsia="zh-CN"/>
        </w:rPr>
        <w:t>围巾丝巾</w:t>
      </w:r>
      <w:r>
        <w:rPr>
          <w:rFonts w:hint="eastAsia"/>
          <w:sz w:val="21"/>
          <w:szCs w:val="21"/>
          <w:lang w:val="en-US" w:eastAsia="zh-CN"/>
        </w:rPr>
        <w:t>、注意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 w:val="21"/>
          <w:szCs w:val="21"/>
          <w:u w:val="none"/>
          <w:lang w:val="en-US" w:eastAsia="zh-CN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食堂主副食库房</w:t>
      </w:r>
      <w:r>
        <w:rPr>
          <w:rFonts w:hint="eastAsia"/>
          <w:sz w:val="21"/>
          <w:szCs w:val="21"/>
          <w:highlight w:val="none"/>
          <w:lang w:val="en-US" w:eastAsia="zh-CN"/>
        </w:rPr>
        <w:t>分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highlight w:val="none"/>
          <w:lang w:val="en-US" w:eastAsia="zh-CN"/>
        </w:rPr>
        <w:t>和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儿童区</w:t>
      </w:r>
      <w:r>
        <w:rPr>
          <w:rFonts w:hint="eastAsia"/>
          <w:sz w:val="21"/>
          <w:szCs w:val="21"/>
          <w:highlight w:val="none"/>
          <w:lang w:val="en-US" w:eastAsia="zh-CN"/>
        </w:rPr>
        <w:t>，贴有主食标签，标签填写清楚“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产品名称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>、数量、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highlight w:val="none"/>
          <w:lang w:val="en-US" w:eastAsia="zh-CN"/>
        </w:rPr>
        <w:t>、责任人”，所有材料的摆放和标签一一对应。摆放按照从上到下，从前往后，从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highlight w:val="none"/>
          <w:lang w:val="en-US" w:eastAsia="zh-CN"/>
        </w:rPr>
        <w:t>的顺序。货架离地至少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highlight w:val="none"/>
          <w:lang w:val="en-US" w:eastAsia="zh-CN"/>
        </w:rPr>
        <w:t>厘米，离墙至少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10</w:t>
      </w:r>
      <w:r>
        <w:rPr>
          <w:rFonts w:hint="eastAsia"/>
          <w:sz w:val="21"/>
          <w:szCs w:val="21"/>
          <w:highlight w:val="none"/>
          <w:lang w:val="en-US" w:eastAsia="zh-CN"/>
        </w:rPr>
        <w:t>厘米。取用时，按先进先吃的原则。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食堂制度中</w:t>
      </w:r>
      <w:r>
        <w:rPr>
          <w:rFonts w:hint="eastAsia"/>
          <w:sz w:val="21"/>
          <w:szCs w:val="21"/>
          <w:lang w:val="en-US" w:eastAsia="zh-CN"/>
        </w:rPr>
        <w:t>有针对食堂管理的各项制度，包括</w:t>
      </w:r>
      <w:r>
        <w:rPr>
          <w:rFonts w:hint="eastAsia"/>
          <w:sz w:val="21"/>
          <w:szCs w:val="21"/>
          <w:u w:val="none"/>
          <w:lang w:val="en-US" w:eastAsia="zh-CN"/>
        </w:rPr>
        <w:t>卫生消毒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u w:val="none"/>
          <w:lang w:val="en-US" w:eastAsia="zh-CN"/>
        </w:rPr>
        <w:t>设备管理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lang w:val="en-US" w:eastAsia="zh-CN"/>
        </w:rPr>
        <w:t>食品留样、食品加工等方面。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10、清洁区设置在粗加工水池旁，有专用墩布池。墩布池上方安装挂钩、配备墩布、抹布等。</w:t>
      </w:r>
      <w:r>
        <w:rPr>
          <w:rFonts w:hint="eastAsia"/>
          <w:color w:val="000000"/>
          <w:sz w:val="21"/>
          <w:szCs w:val="21"/>
          <w:lang w:val="en-US" w:eastAsia="zh-CN"/>
        </w:rPr>
        <w:t>悬挂在墙上方，离地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 w:val="21"/>
          <w:szCs w:val="21"/>
          <w:lang w:val="en-US" w:eastAsia="zh-CN"/>
        </w:rPr>
        <w:t>厘米。清洗用品挂钩处贴上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 w:val="21"/>
          <w:szCs w:val="21"/>
          <w:lang w:val="en-US"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>垃圾桶必须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>，防止味道散出。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11、办公室中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传染病防控中有传染病管理制度、预案，处理流程清晰。有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隔离记录清晰。传染病登记册记录属实。患传染儿童返园时有医院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12、</w:t>
      </w:r>
      <w:r>
        <w:rPr>
          <w:rFonts w:hint="eastAsia"/>
          <w:color w:val="000000"/>
          <w:sz w:val="21"/>
          <w:szCs w:val="21"/>
          <w:lang w:val="en-US" w:eastAsia="zh-CN"/>
        </w:rPr>
        <w:t>办公室中晨午检及全日健康观察记录清晰完整；建议有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lang w:val="en-US" w:eastAsia="zh-CN"/>
        </w:rPr>
        <w:t>的跟踪追访记录。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13、2019年Yojo课程体系的</w:t>
      </w:r>
      <w:r>
        <w:rPr>
          <w:rFonts w:hint="eastAsia"/>
          <w:color w:val="000000"/>
          <w:sz w:val="21"/>
          <w:szCs w:val="21"/>
          <w:lang w:val="en-US" w:eastAsia="zh-CN"/>
        </w:rPr>
        <w:t>5+X，</w:t>
      </w:r>
      <w:r>
        <w:rPr>
          <w:rFonts w:hint="eastAsia"/>
          <w:sz w:val="21"/>
          <w:szCs w:val="21"/>
          <w:lang w:val="en-US" w:eastAsia="zh-CN"/>
        </w:rPr>
        <w:t>帮孩子赢在自信。现阶段“5”代表好未来阅读、好未来思维数学、好未来创意美术、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好未来唱唱跳跳</w:t>
      </w:r>
      <w:r>
        <w:rPr>
          <w:rFonts w:hint="eastAsia"/>
          <w:sz w:val="21"/>
          <w:szCs w:val="21"/>
          <w:lang w:val="en-US" w:eastAsia="zh-CN"/>
        </w:rPr>
        <w:t>。“X”代表好未来魔法英语、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>等。</w:t>
      </w:r>
    </w:p>
    <w:p>
      <w:pPr>
        <w:numPr>
          <w:ilvl w:val="0"/>
          <w:numId w:val="3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一位优秀的区域督导应具备的4心是有爱心、有耐心、有责任心、有同理心，3型是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、园长型、销售型。园长型的区域督导需要掌握国家和</w:t>
      </w:r>
      <w:r>
        <w:rPr>
          <w:rFonts w:hint="eastAsia"/>
          <w:u w:val="none"/>
          <w:lang w:val="en-US" w:eastAsia="zh-CN"/>
        </w:rPr>
        <w:t>当地</w:t>
      </w:r>
      <w:r>
        <w:rPr>
          <w:rFonts w:hint="eastAsia"/>
          <w:lang w:val="en-US" w:eastAsia="zh-CN"/>
        </w:rPr>
        <w:t>学前教育的政策法规、掌握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>、具备园所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、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高效解决问题的能力。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15、Yojo3-6岁课程核心竞争力是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color w:val="000000"/>
          <w:sz w:val="21"/>
          <w:szCs w:val="21"/>
          <w:lang w:val="en-US" w:eastAsia="zh-CN"/>
        </w:rPr>
        <w:t>、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做亮特色赢在自信、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/>
          <w:color w:val="000000"/>
          <w:sz w:val="21"/>
          <w:szCs w:val="21"/>
          <w:lang w:val="en-US" w:eastAsia="zh-CN"/>
        </w:rPr>
        <w:t>。</w:t>
      </w:r>
    </w:p>
    <w:p>
      <w:pPr>
        <w:numPr>
          <w:ilvl w:val="0"/>
          <w:numId w:val="4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国学经典的的三大特色亮点：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u w:val="none"/>
          <w:lang w:val="en-US" w:eastAsia="zh-CN"/>
        </w:rPr>
        <w:t>外显展示</w:t>
      </w:r>
      <w:r>
        <w:rPr>
          <w:rFonts w:hint="eastAsia"/>
          <w:sz w:val="21"/>
          <w:szCs w:val="21"/>
          <w:lang w:val="en-US" w:eastAsia="zh-CN"/>
        </w:rPr>
        <w:t>，7大国学经典内容分别是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 xml:space="preserve">、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>、诗文雅颂、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 w:val="21"/>
          <w:szCs w:val="21"/>
          <w:lang w:val="en-US" w:eastAsia="zh-CN"/>
        </w:rPr>
        <w:t>、传统科技、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lang w:val="en-US" w:eastAsia="zh-CN"/>
        </w:rPr>
        <w:t>、节令节气 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17、Yojo特色课程《国学经典》包含1-6级，涵盖小中大三个年龄段，其产品体系分为教师体系和幼儿体系，教师体系钟每学期1</w:t>
      </w:r>
      <w:r>
        <w:rPr>
          <w:rFonts w:hint="eastAsia"/>
          <w:sz w:val="21"/>
          <w:szCs w:val="21"/>
          <w:u w:val="none"/>
          <w:lang w:val="en-US" w:eastAsia="zh-CN"/>
        </w:rPr>
        <w:t>本教师指导用书</w:t>
      </w:r>
      <w:r>
        <w:rPr>
          <w:rFonts w:hint="eastAsia"/>
          <w:sz w:val="21"/>
          <w:szCs w:val="21"/>
          <w:lang w:val="en-US" w:eastAsia="zh-CN"/>
        </w:rPr>
        <w:t>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幼儿体系每学期4本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lang w:val="en-US" w:eastAsia="zh-CN"/>
        </w:rPr>
        <w:t>和配合课程的相关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18、幼儿园音体化的关键环节：入园、教学活动、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、午睡和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单选题（每题2分，共18分）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1、品代的Yojo工作平台包含哪几个模块？     （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A日常工作、沟通详情、任务、统计       B日常工作、订单记录、任务、统计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C日常工作、订单统计、任务、数据中心   D日常工作、订单记录、任务、数据中心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2、品代Yojo工作平台“任务”里面，“我创建的”“我接收的”“抄送我的”分别指什么？ （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A品代发给联盟园的任务，联盟园发给品代的任务，总部督导发给品代的任务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B品代发给联盟园的任务，联盟园的任务完成情况，总部督导发给品代的任务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C品代发给联盟园的任务，总部督导发给品代的任务，总部督导发送给联盟园同时抄送给品代的任务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D品代发给总部督导的任务，总部督导发给品代的任务，总部督导发送给联盟园同时抄送给品代的任务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3、新增20管控点中园领导行为规范属于八大地点中的哪个地点？（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A大厅       B班级       C大门        D办公室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4、新增20管控点中不属于班级的新增加点是哪个？（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A过度环节   B起床午检   C班级交接班记录  D转场安全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5、新增20管控点中不属于食堂的新增点是哪个？（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A主副食库房  B清洁区    C食堂制度     D食品留样制度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ind w:left="228" w:leftChars="0" w:hanging="228" w:hangingChars="109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办公室</w:t>
      </w:r>
      <w:r>
        <w:rPr>
          <w:rFonts w:hint="eastAsia"/>
          <w:color w:val="000000"/>
          <w:sz w:val="21"/>
          <w:szCs w:val="21"/>
          <w:lang w:val="en-US" w:eastAsia="zh-CN"/>
        </w:rPr>
        <w:t>监控室要按国家标准配备监控设备，图像清晰，播录正常，资料保存时间为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/>
          <w:color w:val="000000"/>
          <w:sz w:val="21"/>
          <w:szCs w:val="21"/>
          <w:lang w:val="en-US" w:eastAsia="zh-CN"/>
        </w:rPr>
        <w:t>根据当地公安部门要</w:t>
      </w:r>
      <w:r>
        <w:rPr>
          <w:rFonts w:hint="eastAsia"/>
          <w:color w:val="000000"/>
          <w:sz w:val="21"/>
          <w:szCs w:val="21"/>
          <w:lang w:val="en-US" w:eastAsia="zh-CN"/>
        </w:rPr>
        <w:br w:type="textWrapping"/>
      </w:r>
      <w:r>
        <w:rPr>
          <w:rFonts w:hint="eastAsia"/>
          <w:color w:val="000000"/>
          <w:sz w:val="21"/>
          <w:szCs w:val="21"/>
          <w:lang w:val="en-US" w:eastAsia="zh-CN"/>
        </w:rPr>
        <w:t>求保存相应时间。横线处需要填写的是（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color w:val="000000"/>
          <w:sz w:val="21"/>
          <w:szCs w:val="21"/>
          <w:lang w:val="en-US" w:eastAsia="zh-CN"/>
        </w:rPr>
        <w:t>）</w:t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A  2个月          B  3个月          C  1个月            D  半年</w:t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6"/>
        </w:numPr>
        <w:spacing w:line="360" w:lineRule="auto"/>
        <w:ind w:left="840" w:hanging="840" w:hangingChars="4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办公室中安全源自查排查各岗位进行安全源自查，要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 w:val="21"/>
          <w:szCs w:val="21"/>
          <w:lang w:val="en-US" w:eastAsia="zh-CN"/>
        </w:rPr>
        <w:t>个月进行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 w:val="21"/>
          <w:szCs w:val="21"/>
          <w:lang w:val="en-US" w:eastAsia="zh-CN"/>
        </w:rPr>
        <w:t>次安全源检查，检查记录符合Yojo标准，</w:t>
      </w:r>
    </w:p>
    <w:p>
      <w:pPr>
        <w:numPr>
          <w:ilvl w:val="0"/>
          <w:numId w:val="0"/>
        </w:numPr>
        <w:spacing w:line="360" w:lineRule="auto"/>
        <w:ind w:leftChars="-400" w:firstLine="840" w:firstLineChars="4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记录清晰、完整，有整改措施。横线处需要填写的数字分别是（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color w:val="000000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-400" w:firstLine="840" w:firstLineChars="4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A  1、2        B  2、1          C  3、1        D  1、1</w:t>
      </w:r>
    </w:p>
    <w:p>
      <w:pPr>
        <w:numPr>
          <w:ilvl w:val="0"/>
          <w:numId w:val="0"/>
        </w:numPr>
        <w:spacing w:line="360" w:lineRule="auto"/>
        <w:ind w:leftChars="-400" w:firstLine="840" w:firstLineChars="4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8、办公室中紫外线杀菌消毒灯外观完好，使用正常。移动式的，须闭园后按时推到各班进行消毒。固定式的建议将开关同意设置在班外，由管理员统一开启消毒。安装高度：距离幼儿桌面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--      </w:t>
      </w:r>
      <w:r>
        <w:rPr>
          <w:rFonts w:hint="eastAsia"/>
          <w:color w:val="000000"/>
          <w:sz w:val="21"/>
          <w:szCs w:val="21"/>
          <w:lang w:val="en-US" w:eastAsia="zh-CN"/>
        </w:rPr>
        <w:t>厘米，距离地面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--      </w:t>
      </w:r>
      <w:r>
        <w:rPr>
          <w:rFonts w:hint="eastAsia"/>
          <w:color w:val="000000"/>
          <w:sz w:val="21"/>
          <w:szCs w:val="21"/>
          <w:lang w:val="en-US" w:eastAsia="zh-CN"/>
        </w:rPr>
        <w:t>厘米。每立方米空间安装瓦数</w:t>
      </w:r>
      <w:r>
        <w:rPr>
          <w:rFonts w:hint="default" w:ascii="Arial" w:hAnsi="Arial" w:cs="Arial"/>
          <w:color w:val="000000"/>
          <w:sz w:val="21"/>
          <w:szCs w:val="21"/>
          <w:lang w:val="en-US" w:eastAsia="zh-CN"/>
        </w:rPr>
        <w:t>≥</w:t>
      </w:r>
      <w:r>
        <w:rPr>
          <w:rFonts w:hint="eastAsia"/>
          <w:color w:val="000000"/>
          <w:sz w:val="21"/>
          <w:szCs w:val="21"/>
          <w:lang w:val="en-US" w:eastAsia="zh-CN"/>
        </w:rPr>
        <w:t>1.5瓦。横线处需要填写的数字分别是（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color w:val="000000"/>
          <w:sz w:val="21"/>
          <w:szCs w:val="21"/>
          <w:lang w:val="en-US" w:eastAsia="zh-CN"/>
        </w:rPr>
        <w:t>）</w:t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A  100-160、250-300     B  100-180、250-300    C 100-180、200-300          D  80-180、200-300</w:t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840" w:hanging="840" w:hangingChars="4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9、下列选项中属于张贴在操场的安全卡是（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/>
          <w:color w:val="000000"/>
          <w:sz w:val="21"/>
          <w:szCs w:val="21"/>
          <w:lang w:val="en-US" w:eastAsia="zh-CN"/>
        </w:rPr>
        <w:t>）</w:t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A大型玩具     B校车安全     C晨检检查      D消防设备</w:t>
      </w:r>
    </w:p>
    <w:p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b/>
          <w:bCs/>
          <w:sz w:val="21"/>
          <w:szCs w:val="21"/>
          <w:u w:val="none"/>
          <w:lang w:val="en-US" w:eastAsia="zh-CN"/>
        </w:rPr>
        <w:t>三、多选题（每题4分，共12分）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1、品代Yojo工作平台里面可以进行的操作有哪些？  （   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A添加联盟园幼儿人数  B添加联盟园沟通详情  C添加联盟园订购信息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D给联盟园下发任务  E统计联盟园大型活动次数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2、</w:t>
      </w:r>
      <w:r>
        <w:rPr>
          <w:rFonts w:hint="eastAsia"/>
          <w:color w:val="000000"/>
          <w:sz w:val="21"/>
          <w:szCs w:val="21"/>
          <w:lang w:val="en-US" w:eastAsia="zh-CN"/>
        </w:rPr>
        <w:t>视觉安全卡中“晨间检查”安全管控</w:t>
      </w:r>
      <w:r>
        <w:rPr>
          <w:rFonts w:hint="eastAsia"/>
          <w:sz w:val="21"/>
          <w:szCs w:val="21"/>
          <w:u w:val="none"/>
          <w:lang w:val="en-US" w:eastAsia="zh-CN"/>
        </w:rPr>
        <w:t>内容的具体顺序是什么？(      )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 xml:space="preserve">A进园之前做晨检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B一摸二看三问后  C全园人人不落下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D 查后发放晨检卡  E四查工作也重要  F照料依旧全靠它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840" w:leftChars="-400" w:firstLine="840" w:firstLineChars="400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3、视觉安全卡中“楼门”安全管控</w:t>
      </w:r>
      <w:r>
        <w:rPr>
          <w:rFonts w:hint="eastAsia"/>
          <w:sz w:val="21"/>
          <w:szCs w:val="21"/>
          <w:u w:val="none"/>
          <w:lang w:val="en-US" w:eastAsia="zh-CN"/>
        </w:rPr>
        <w:t>内容的具体顺序是什么？(       )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A楼门紧固并且牢靠    B前后幼儿要有距离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C门缝门边保护做好    D在此停留不超3秒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7"/>
        </w:numPr>
        <w:spacing w:line="360" w:lineRule="auto"/>
        <w:ind w:left="0" w:leftChars="0" w:hanging="10" w:firstLineChars="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简答题：（共20分</w:t>
      </w:r>
      <w:r>
        <w:rPr>
          <w:rFonts w:hint="eastAsia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-10" w:leftChars="-5" w:firstLine="10" w:firstLineChars="5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1、请列出至少5种以上办公室中</w:t>
      </w:r>
      <w:r>
        <w:rPr>
          <w:rFonts w:hint="eastAsia"/>
          <w:color w:val="000000"/>
          <w:sz w:val="21"/>
          <w:szCs w:val="21"/>
          <w:lang w:val="en-US" w:eastAsia="zh-CN"/>
        </w:rPr>
        <w:t>预案设计幼儿园有常见突发事件预案的名称。（6分）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答：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color w:val="000000"/>
          <w:sz w:val="21"/>
          <w:szCs w:val="21"/>
          <w:lang w:val="en-US" w:eastAsia="zh-CN"/>
        </w:rPr>
        <w:t>2、</w:t>
      </w:r>
      <w:r>
        <w:rPr>
          <w:rFonts w:hint="eastAsia"/>
          <w:b w:val="0"/>
          <w:bCs w:val="0"/>
          <w:lang w:val="en-US" w:eastAsia="zh-CN"/>
        </w:rPr>
        <w:t>2019年Yojo做亮特色的实施标准动作升级，请列举好未来系列课程及Yojo特色课程的标准动作有哪些？（8分）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答：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8"/>
        </w:numPr>
        <w:spacing w:line="360" w:lineRule="auto"/>
        <w:ind w:left="840" w:leftChars="0" w:hanging="840" w:hangingChars="400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什么是音体化？音体化应用的关键？</w:t>
      </w:r>
      <w:r>
        <w:rPr>
          <w:rFonts w:hint="eastAsia"/>
          <w:color w:val="000000"/>
          <w:sz w:val="21"/>
          <w:szCs w:val="21"/>
          <w:lang w:val="en-US" w:eastAsia="zh-CN"/>
        </w:rPr>
        <w:t>（6分）</w:t>
      </w:r>
    </w:p>
    <w:p>
      <w:pPr>
        <w:ind w:firstLine="420" w:firstLineChars="200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ind w:firstLine="420" w:firstLineChars="200"/>
        <w:rPr>
          <w:rFonts w:hint="eastAsia"/>
          <w:sz w:val="21"/>
          <w:szCs w:val="21"/>
          <w:u w:val="none"/>
          <w:lang w:val="en-US" w:eastAsia="zh-CN"/>
        </w:rPr>
        <w:sectPr>
          <w:type w:val="continuous"/>
          <w:pgSz w:w="23757" w:h="16783" w:orient="landscape"/>
          <w:pgMar w:top="567" w:right="1130" w:bottom="255" w:left="987" w:header="567" w:footer="283" w:gutter="0"/>
          <w:cols w:equalWidth="0" w:num="2">
            <w:col w:w="10300" w:space="840"/>
            <w:col w:w="10499"/>
          </w:cols>
          <w:rtlGutter w:val="0"/>
          <w:docGrid w:type="lines" w:linePitch="312" w:charSpace="0"/>
        </w:sectPr>
      </w:pPr>
      <w:r>
        <w:rPr>
          <w:rFonts w:hint="eastAsia"/>
          <w:sz w:val="21"/>
          <w:szCs w:val="21"/>
          <w:u w:val="none"/>
          <w:lang w:val="en-US" w:eastAsia="zh-CN"/>
        </w:rPr>
        <w:t>答：</w:t>
      </w:r>
    </w:p>
    <w:p>
      <w:pPr>
        <w:spacing w:line="360" w:lineRule="auto"/>
        <w:ind w:left="840" w:hanging="840" w:hangingChars="400"/>
        <w:rPr>
          <w:rFonts w:hint="eastAsia"/>
          <w:color w:val="000000"/>
          <w:sz w:val="21"/>
          <w:szCs w:val="21"/>
          <w:lang w:val="en-US" w:eastAsia="zh-CN"/>
        </w:rPr>
      </w:pPr>
    </w:p>
    <w:sectPr>
      <w:type w:val="continuous"/>
      <w:pgSz w:w="23757" w:h="16783" w:orient="landscape"/>
      <w:pgMar w:top="567" w:right="567" w:bottom="567" w:left="567" w:header="567" w:footer="283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 xml:space="preserve">Yojo联盟中心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180" w:firstLineChars="100"/>
      <w:jc w:val="both"/>
    </w:pPr>
    <w:r>
      <w:rPr>
        <w:sz w:val="18"/>
      </w:rPr>
      <w:pict>
        <v:shape id="PowerPlusWaterMarkObject75816" o:spid="_x0000_s4097" o:spt="136" type="#_x0000_t136" style="position:absolute;left:0pt;height:60.35pt;width:656.3pt;mso-position-horizontal:center;mso-position-horizontal-relative:margin;mso-position-vertical:center;mso-position-vertical-relative:margin;rotation:-2949120f;z-index:-251658240;mso-width-relative:page;mso-height-relative:page;" fillcolor="#D9D9D9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2019年区域督导实战研修班笔试" style="font-family:微软雅黑;font-size:60pt;v-same-letter-heights:f;v-text-align:center;"/>
        </v:shape>
      </w:pict>
    </w:r>
    <w:r>
      <w:rPr>
        <w:rFonts w:hint="eastAsia"/>
      </w:rPr>
      <w:pict>
        <v:shape id="_x0000_i1025" o:spt="75" alt="QzpcVXNlcnNcaG9pbmdcQXBwRGF0YVxSb2FtaW5nXERpbmdUYWxrXDEzOTU2MDc5MV92MlxJbWFnZUZpbGVzXDE1NDY1ODYwMzU1OTRf5paw54mITE9HTzEuanBn" type="#_x0000_t75" style="height:18.9pt;width:122.2pt;" filled="f" o:preferrelative="t" stroked="f" coordsize="21600,21600">
          <v:path/>
          <v:fill on="f" focussize="0,0"/>
          <v:stroke on="f"/>
          <v:imagedata r:id="rId1" o:title="QzpcVXNlcnNcaG9pbmdcQXBwRGF0YVxSb2FtaW5nXERpbmdUYWxrXDEzOTU2MDc5MV92MlxJbWFnZUZpbGVzXDE1NDY1ODYwMzU1OTRf5paw54mITE9HTzEuanBn"/>
          <o:lock v:ext="edit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</w:t>
    </w:r>
    <w:r>
      <w:rPr>
        <w:rFonts w:hint="eastAsia"/>
        <w:lang w:val="en-US" w:eastAsia="zh-CN"/>
      </w:rPr>
      <w:t xml:space="preserve">                                                                                                                             </w:t>
    </w:r>
    <w:r>
      <w:rPr>
        <w:rFonts w:hint="eastAsia"/>
      </w:rPr>
      <w:t xml:space="preserve">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662DE"/>
    <w:multiLevelType w:val="singleLevel"/>
    <w:tmpl w:val="858662DE"/>
    <w:lvl w:ilvl="0" w:tentative="0">
      <w:start w:val="14"/>
      <w:numFmt w:val="decimal"/>
      <w:suff w:val="nothing"/>
      <w:lvlText w:val="%1、"/>
      <w:lvlJc w:val="left"/>
    </w:lvl>
  </w:abstractNum>
  <w:abstractNum w:abstractNumId="1">
    <w:nsid w:val="931A00AA"/>
    <w:multiLevelType w:val="singleLevel"/>
    <w:tmpl w:val="931A00A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B8664B"/>
    <w:multiLevelType w:val="singleLevel"/>
    <w:tmpl w:val="D5B8664B"/>
    <w:lvl w:ilvl="0" w:tentative="0">
      <w:start w:val="16"/>
      <w:numFmt w:val="decimal"/>
      <w:suff w:val="nothing"/>
      <w:lvlText w:val="%1、"/>
      <w:lvlJc w:val="left"/>
    </w:lvl>
  </w:abstractNum>
  <w:abstractNum w:abstractNumId="3">
    <w:nsid w:val="E5EBDB4D"/>
    <w:multiLevelType w:val="singleLevel"/>
    <w:tmpl w:val="E5EBDB4D"/>
    <w:lvl w:ilvl="0" w:tentative="0">
      <w:start w:val="6"/>
      <w:numFmt w:val="decimal"/>
      <w:suff w:val="nothing"/>
      <w:lvlText w:val="%1、"/>
      <w:lvlJc w:val="left"/>
    </w:lvl>
  </w:abstractNum>
  <w:abstractNum w:abstractNumId="4">
    <w:nsid w:val="0C91D624"/>
    <w:multiLevelType w:val="singleLevel"/>
    <w:tmpl w:val="0C91D624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F87C184"/>
    <w:multiLevelType w:val="singleLevel"/>
    <w:tmpl w:val="1F87C184"/>
    <w:lvl w:ilvl="0" w:tentative="0">
      <w:start w:val="7"/>
      <w:numFmt w:val="decimal"/>
      <w:suff w:val="nothing"/>
      <w:lvlText w:val="%1、"/>
      <w:lvlJc w:val="left"/>
    </w:lvl>
  </w:abstractNum>
  <w:abstractNum w:abstractNumId="6">
    <w:nsid w:val="4D878AE4"/>
    <w:multiLevelType w:val="singleLevel"/>
    <w:tmpl w:val="4D878A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616E7B4"/>
    <w:multiLevelType w:val="singleLevel"/>
    <w:tmpl w:val="6616E7B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1D51C2"/>
    <w:rsid w:val="01B427A2"/>
    <w:rsid w:val="02A723B6"/>
    <w:rsid w:val="07093A07"/>
    <w:rsid w:val="071A4CC8"/>
    <w:rsid w:val="075F7DAB"/>
    <w:rsid w:val="07891E69"/>
    <w:rsid w:val="09F44E2B"/>
    <w:rsid w:val="0B120E3D"/>
    <w:rsid w:val="0FBF7DCB"/>
    <w:rsid w:val="12526A00"/>
    <w:rsid w:val="14426CE7"/>
    <w:rsid w:val="16A857FB"/>
    <w:rsid w:val="170F6FA7"/>
    <w:rsid w:val="183037B3"/>
    <w:rsid w:val="191B356A"/>
    <w:rsid w:val="1948114E"/>
    <w:rsid w:val="1B317E56"/>
    <w:rsid w:val="1BC460C4"/>
    <w:rsid w:val="1C0E1A98"/>
    <w:rsid w:val="1C2F673B"/>
    <w:rsid w:val="1D76355F"/>
    <w:rsid w:val="1FB02AFF"/>
    <w:rsid w:val="20136C4D"/>
    <w:rsid w:val="203E6980"/>
    <w:rsid w:val="208C45EF"/>
    <w:rsid w:val="216F090E"/>
    <w:rsid w:val="21784FA1"/>
    <w:rsid w:val="21A92792"/>
    <w:rsid w:val="22407507"/>
    <w:rsid w:val="22C44E08"/>
    <w:rsid w:val="24F37082"/>
    <w:rsid w:val="26B53823"/>
    <w:rsid w:val="270050A2"/>
    <w:rsid w:val="27EA23A4"/>
    <w:rsid w:val="2868554D"/>
    <w:rsid w:val="299B66A6"/>
    <w:rsid w:val="29B75ADC"/>
    <w:rsid w:val="2A167DA1"/>
    <w:rsid w:val="2A2C0D59"/>
    <w:rsid w:val="2A374E08"/>
    <w:rsid w:val="2C4C5036"/>
    <w:rsid w:val="2E0243DA"/>
    <w:rsid w:val="2EFB51F7"/>
    <w:rsid w:val="3007663F"/>
    <w:rsid w:val="30864B8C"/>
    <w:rsid w:val="33622C66"/>
    <w:rsid w:val="35837EDB"/>
    <w:rsid w:val="35E4287F"/>
    <w:rsid w:val="363C7CCA"/>
    <w:rsid w:val="36D816BA"/>
    <w:rsid w:val="375102AC"/>
    <w:rsid w:val="3C5448AE"/>
    <w:rsid w:val="3D1C0328"/>
    <w:rsid w:val="3D7B5187"/>
    <w:rsid w:val="3F6B18FD"/>
    <w:rsid w:val="3FF657E5"/>
    <w:rsid w:val="41E84C3F"/>
    <w:rsid w:val="428503C2"/>
    <w:rsid w:val="47421189"/>
    <w:rsid w:val="48BA37C5"/>
    <w:rsid w:val="495A06BD"/>
    <w:rsid w:val="49650CE6"/>
    <w:rsid w:val="4AC616CE"/>
    <w:rsid w:val="4C002E06"/>
    <w:rsid w:val="4E2D7D29"/>
    <w:rsid w:val="4E9D0CE6"/>
    <w:rsid w:val="50B51C1E"/>
    <w:rsid w:val="51717E32"/>
    <w:rsid w:val="53876601"/>
    <w:rsid w:val="55E3717D"/>
    <w:rsid w:val="56EC65E4"/>
    <w:rsid w:val="56ED3640"/>
    <w:rsid w:val="577C2D84"/>
    <w:rsid w:val="59406E3F"/>
    <w:rsid w:val="59A13B83"/>
    <w:rsid w:val="59B912A9"/>
    <w:rsid w:val="5A764AFB"/>
    <w:rsid w:val="5AB17533"/>
    <w:rsid w:val="5BF458B0"/>
    <w:rsid w:val="5C687FFD"/>
    <w:rsid w:val="5C776854"/>
    <w:rsid w:val="5D0A0EC3"/>
    <w:rsid w:val="5D1461E5"/>
    <w:rsid w:val="5EEE77B4"/>
    <w:rsid w:val="5F3A21F2"/>
    <w:rsid w:val="60666830"/>
    <w:rsid w:val="617F746E"/>
    <w:rsid w:val="62A52537"/>
    <w:rsid w:val="64AC69B8"/>
    <w:rsid w:val="65570341"/>
    <w:rsid w:val="65BD024C"/>
    <w:rsid w:val="678A6D1F"/>
    <w:rsid w:val="67E6590D"/>
    <w:rsid w:val="688E4D1A"/>
    <w:rsid w:val="6D362A5D"/>
    <w:rsid w:val="6DE85875"/>
    <w:rsid w:val="6EC05114"/>
    <w:rsid w:val="71536715"/>
    <w:rsid w:val="737B212F"/>
    <w:rsid w:val="744D077F"/>
    <w:rsid w:val="7570366D"/>
    <w:rsid w:val="7577039B"/>
    <w:rsid w:val="76383E75"/>
    <w:rsid w:val="76A42966"/>
    <w:rsid w:val="77A523CD"/>
    <w:rsid w:val="79BF72E3"/>
    <w:rsid w:val="79F033D6"/>
    <w:rsid w:val="7B107002"/>
    <w:rsid w:val="7BC275F9"/>
    <w:rsid w:val="7D282E30"/>
    <w:rsid w:val="7DE07642"/>
    <w:rsid w:val="7EA55942"/>
    <w:rsid w:val="7F862F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154</TotalTime>
  <ScaleCrop>false</ScaleCrop>
  <LinksUpToDate>false</LinksUpToDate>
  <CharactersWithSpaces>214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吴春艳</cp:lastModifiedBy>
  <cp:lastPrinted>2019-01-10T04:38:53Z</cp:lastPrinted>
  <dcterms:modified xsi:type="dcterms:W3CDTF">2019-01-10T07:50:56Z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